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8D" w:rsidRPr="00B938B3" w:rsidRDefault="003E448D" w:rsidP="003E448D"/>
    <w:p w:rsidR="003E448D" w:rsidRPr="00B938B3" w:rsidRDefault="003E448D" w:rsidP="003E448D"/>
    <w:p w:rsidR="003E448D" w:rsidRPr="00B938B3" w:rsidRDefault="003E448D" w:rsidP="003E448D"/>
    <w:p w:rsidR="003E448D" w:rsidRPr="00B938B3" w:rsidRDefault="003E448D" w:rsidP="003E448D"/>
    <w:p w:rsidR="003E448D" w:rsidRPr="00365CFC" w:rsidRDefault="003E448D" w:rsidP="003E448D">
      <w:pPr>
        <w:pStyle w:val="Cover1"/>
        <w:rPr>
          <w:lang w:bidi="en-US"/>
        </w:rPr>
      </w:pPr>
      <w:r w:rsidRPr="00365CFC">
        <w:rPr>
          <w:lang w:bidi="en-US"/>
        </w:rPr>
        <w:t xml:space="preserve">GSA </w:t>
      </w:r>
      <w:r>
        <w:rPr>
          <w:lang w:bidi="en-US"/>
        </w:rPr>
        <w:t>Product Certification Record</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3E448D" w:rsidRPr="00B244F9" w:rsidTr="00317D31">
        <w:tc>
          <w:tcPr>
            <w:tcW w:w="2250" w:type="dxa"/>
            <w:vAlign w:val="center"/>
          </w:tcPr>
          <w:p w:rsidR="003E448D" w:rsidRPr="00B244F9" w:rsidRDefault="003E448D" w:rsidP="00317D31">
            <w:pPr>
              <w:rPr>
                <w:b/>
                <w:sz w:val="18"/>
                <w:szCs w:val="18"/>
              </w:rPr>
            </w:pPr>
            <w:r w:rsidRPr="00B244F9">
              <w:rPr>
                <w:b/>
                <w:sz w:val="18"/>
                <w:szCs w:val="18"/>
              </w:rPr>
              <w:t>Manufacturer</w:t>
            </w:r>
          </w:p>
        </w:tc>
        <w:tc>
          <w:tcPr>
            <w:tcW w:w="7920" w:type="dxa"/>
            <w:vAlign w:val="center"/>
          </w:tcPr>
          <w:p w:rsidR="003E448D" w:rsidRPr="00B244F9" w:rsidRDefault="003E448D" w:rsidP="00317D31">
            <w:pPr>
              <w:rPr>
                <w:sz w:val="18"/>
                <w:szCs w:val="18"/>
              </w:rPr>
            </w:pPr>
          </w:p>
        </w:tc>
      </w:tr>
      <w:tr w:rsidR="003E448D" w:rsidRPr="00B244F9" w:rsidTr="00317D31">
        <w:tc>
          <w:tcPr>
            <w:tcW w:w="2250" w:type="dxa"/>
            <w:vAlign w:val="center"/>
          </w:tcPr>
          <w:p w:rsidR="003E448D" w:rsidRPr="00B244F9" w:rsidRDefault="003E448D" w:rsidP="00317D31">
            <w:pPr>
              <w:rPr>
                <w:b/>
                <w:sz w:val="18"/>
                <w:szCs w:val="18"/>
              </w:rPr>
            </w:pPr>
            <w:r w:rsidRPr="00B244F9">
              <w:rPr>
                <w:b/>
                <w:sz w:val="18"/>
                <w:szCs w:val="18"/>
              </w:rPr>
              <w:t>Product Name</w:t>
            </w:r>
          </w:p>
        </w:tc>
        <w:tc>
          <w:tcPr>
            <w:tcW w:w="7920" w:type="dxa"/>
            <w:vAlign w:val="center"/>
          </w:tcPr>
          <w:p w:rsidR="003E448D" w:rsidRPr="00B244F9" w:rsidRDefault="003E448D" w:rsidP="00317D31">
            <w:pPr>
              <w:rPr>
                <w:sz w:val="18"/>
                <w:szCs w:val="18"/>
              </w:rPr>
            </w:pPr>
          </w:p>
        </w:tc>
      </w:tr>
      <w:tr w:rsidR="003E448D" w:rsidRPr="00B244F9" w:rsidTr="00317D31">
        <w:tc>
          <w:tcPr>
            <w:tcW w:w="2250" w:type="dxa"/>
            <w:vAlign w:val="center"/>
          </w:tcPr>
          <w:p w:rsidR="003E448D" w:rsidRPr="00B244F9" w:rsidRDefault="003E448D" w:rsidP="00317D31">
            <w:pPr>
              <w:rPr>
                <w:b/>
                <w:sz w:val="18"/>
                <w:szCs w:val="18"/>
              </w:rPr>
            </w:pPr>
            <w:r w:rsidRPr="00B244F9">
              <w:rPr>
                <w:b/>
                <w:sz w:val="18"/>
                <w:szCs w:val="18"/>
              </w:rPr>
              <w:t>Product MPI</w:t>
            </w:r>
          </w:p>
        </w:tc>
        <w:tc>
          <w:tcPr>
            <w:tcW w:w="7920" w:type="dxa"/>
            <w:vAlign w:val="center"/>
          </w:tcPr>
          <w:p w:rsidR="003E448D" w:rsidRPr="00B244F9" w:rsidRDefault="003E448D" w:rsidP="00317D31">
            <w:pPr>
              <w:rPr>
                <w:sz w:val="18"/>
                <w:szCs w:val="18"/>
              </w:rPr>
            </w:pPr>
          </w:p>
        </w:tc>
      </w:tr>
      <w:tr w:rsidR="003E448D" w:rsidRPr="00B244F9" w:rsidTr="00317D31">
        <w:tc>
          <w:tcPr>
            <w:tcW w:w="2250" w:type="dxa"/>
            <w:vAlign w:val="center"/>
          </w:tcPr>
          <w:p w:rsidR="003E448D" w:rsidRPr="00B244F9" w:rsidRDefault="003E448D" w:rsidP="00317D31">
            <w:pPr>
              <w:rPr>
                <w:b/>
                <w:sz w:val="18"/>
                <w:szCs w:val="18"/>
              </w:rPr>
            </w:pPr>
            <w:r w:rsidRPr="00B244F9">
              <w:rPr>
                <w:b/>
                <w:sz w:val="18"/>
                <w:szCs w:val="18"/>
              </w:rPr>
              <w:t>Certification Basis</w:t>
            </w:r>
          </w:p>
        </w:tc>
        <w:tc>
          <w:tcPr>
            <w:tcW w:w="7920" w:type="dxa"/>
            <w:vAlign w:val="center"/>
          </w:tcPr>
          <w:p w:rsidR="003E448D" w:rsidRPr="00B244F9" w:rsidRDefault="003E448D" w:rsidP="00317D31">
            <w:pPr>
              <w:rPr>
                <w:sz w:val="18"/>
                <w:szCs w:val="18"/>
              </w:rPr>
            </w:pPr>
            <w:r w:rsidRPr="00B244F9">
              <w:rPr>
                <w:sz w:val="18"/>
                <w:szCs w:val="18"/>
              </w:rPr>
              <w:t>[   ] Conformance Testing     [   ] Self-Determination</w:t>
            </w:r>
          </w:p>
        </w:tc>
      </w:tr>
      <w:tr w:rsidR="003E448D" w:rsidRPr="00B244F9" w:rsidTr="00317D31">
        <w:tc>
          <w:tcPr>
            <w:tcW w:w="2250" w:type="dxa"/>
            <w:vAlign w:val="center"/>
          </w:tcPr>
          <w:p w:rsidR="003E448D" w:rsidRPr="00B244F9" w:rsidRDefault="003E448D" w:rsidP="00317D31">
            <w:pPr>
              <w:rPr>
                <w:b/>
                <w:sz w:val="18"/>
                <w:szCs w:val="18"/>
              </w:rPr>
            </w:pPr>
            <w:r w:rsidRPr="00B244F9">
              <w:rPr>
                <w:b/>
                <w:sz w:val="18"/>
                <w:szCs w:val="18"/>
              </w:rPr>
              <w:t>Testing Laboratory</w:t>
            </w:r>
          </w:p>
        </w:tc>
        <w:tc>
          <w:tcPr>
            <w:tcW w:w="7920" w:type="dxa"/>
            <w:vAlign w:val="center"/>
          </w:tcPr>
          <w:p w:rsidR="003E448D" w:rsidRPr="00B244F9" w:rsidRDefault="003E448D" w:rsidP="00317D31">
            <w:pPr>
              <w:rPr>
                <w:sz w:val="18"/>
                <w:szCs w:val="18"/>
              </w:rPr>
            </w:pPr>
          </w:p>
        </w:tc>
      </w:tr>
      <w:tr w:rsidR="003E448D" w:rsidRPr="00B244F9" w:rsidTr="00317D31">
        <w:tc>
          <w:tcPr>
            <w:tcW w:w="2250" w:type="dxa"/>
            <w:vAlign w:val="center"/>
          </w:tcPr>
          <w:p w:rsidR="003E448D" w:rsidRPr="00B244F9" w:rsidRDefault="003E448D" w:rsidP="00317D31">
            <w:pPr>
              <w:rPr>
                <w:b/>
                <w:sz w:val="18"/>
                <w:szCs w:val="18"/>
              </w:rPr>
            </w:pPr>
            <w:r w:rsidRPr="00B244F9">
              <w:rPr>
                <w:b/>
                <w:sz w:val="18"/>
                <w:szCs w:val="18"/>
              </w:rPr>
              <w:t>Testing Completed</w:t>
            </w:r>
          </w:p>
        </w:tc>
        <w:tc>
          <w:tcPr>
            <w:tcW w:w="7920" w:type="dxa"/>
            <w:vAlign w:val="center"/>
          </w:tcPr>
          <w:p w:rsidR="003E448D" w:rsidRPr="00B244F9" w:rsidRDefault="003E448D" w:rsidP="00317D31">
            <w:pPr>
              <w:rPr>
                <w:sz w:val="18"/>
                <w:szCs w:val="18"/>
              </w:rPr>
            </w:pPr>
          </w:p>
        </w:tc>
      </w:tr>
      <w:tr w:rsidR="003E448D" w:rsidRPr="00B244F9" w:rsidTr="00317D31">
        <w:tc>
          <w:tcPr>
            <w:tcW w:w="2250" w:type="dxa"/>
            <w:vAlign w:val="center"/>
          </w:tcPr>
          <w:p w:rsidR="003E448D" w:rsidRPr="00B244F9" w:rsidRDefault="003E448D" w:rsidP="00317D31">
            <w:pPr>
              <w:rPr>
                <w:b/>
                <w:sz w:val="18"/>
                <w:szCs w:val="18"/>
              </w:rPr>
            </w:pPr>
            <w:r w:rsidRPr="00B244F9">
              <w:rPr>
                <w:b/>
                <w:sz w:val="18"/>
                <w:szCs w:val="18"/>
              </w:rPr>
              <w:t>GSA Standard</w:t>
            </w:r>
          </w:p>
        </w:tc>
        <w:tc>
          <w:tcPr>
            <w:tcW w:w="7920" w:type="dxa"/>
            <w:vAlign w:val="center"/>
          </w:tcPr>
          <w:p w:rsidR="003E448D" w:rsidRPr="00B244F9" w:rsidRDefault="003E448D" w:rsidP="00317D31">
            <w:pPr>
              <w:rPr>
                <w:sz w:val="18"/>
                <w:szCs w:val="18"/>
              </w:rPr>
            </w:pPr>
          </w:p>
        </w:tc>
      </w:tr>
      <w:tr w:rsidR="003E448D" w:rsidRPr="00B244F9" w:rsidTr="00317D31">
        <w:tc>
          <w:tcPr>
            <w:tcW w:w="2250" w:type="dxa"/>
            <w:vAlign w:val="center"/>
          </w:tcPr>
          <w:p w:rsidR="003E448D" w:rsidRPr="00B244F9" w:rsidRDefault="003E448D" w:rsidP="00317D31">
            <w:pPr>
              <w:rPr>
                <w:b/>
                <w:sz w:val="18"/>
                <w:szCs w:val="18"/>
              </w:rPr>
            </w:pPr>
            <w:r>
              <w:rPr>
                <w:b/>
                <w:sz w:val="18"/>
                <w:szCs w:val="18"/>
              </w:rPr>
              <w:t>Product Status</w:t>
            </w:r>
          </w:p>
        </w:tc>
        <w:tc>
          <w:tcPr>
            <w:tcW w:w="7920" w:type="dxa"/>
            <w:vAlign w:val="center"/>
          </w:tcPr>
          <w:p w:rsidR="003E448D" w:rsidRPr="00B244F9" w:rsidRDefault="003E448D" w:rsidP="00317D31">
            <w:pPr>
              <w:rPr>
                <w:sz w:val="18"/>
                <w:szCs w:val="18"/>
              </w:rPr>
            </w:pPr>
            <w:r>
              <w:rPr>
                <w:sz w:val="18"/>
                <w:szCs w:val="18"/>
              </w:rPr>
              <w:t>[   ] Certified    [   ] Not Certified</w:t>
            </w:r>
          </w:p>
        </w:tc>
      </w:tr>
      <w:tr w:rsidR="003E448D" w:rsidRPr="00B244F9" w:rsidTr="00317D31">
        <w:tc>
          <w:tcPr>
            <w:tcW w:w="2250" w:type="dxa"/>
            <w:vAlign w:val="center"/>
          </w:tcPr>
          <w:p w:rsidR="003E448D" w:rsidRDefault="003E448D" w:rsidP="00317D31">
            <w:pPr>
              <w:rPr>
                <w:b/>
                <w:sz w:val="18"/>
                <w:szCs w:val="18"/>
              </w:rPr>
            </w:pPr>
            <w:r>
              <w:rPr>
                <w:b/>
                <w:sz w:val="18"/>
                <w:szCs w:val="18"/>
              </w:rPr>
              <w:t>Effective Date</w:t>
            </w:r>
          </w:p>
        </w:tc>
        <w:tc>
          <w:tcPr>
            <w:tcW w:w="7920" w:type="dxa"/>
            <w:vAlign w:val="center"/>
          </w:tcPr>
          <w:p w:rsidR="003E448D" w:rsidRPr="00B244F9" w:rsidRDefault="003E448D" w:rsidP="00317D31">
            <w:pPr>
              <w:rPr>
                <w:sz w:val="18"/>
                <w:szCs w:val="18"/>
              </w:rPr>
            </w:pPr>
          </w:p>
        </w:tc>
      </w:tr>
      <w:tr w:rsidR="003E448D" w:rsidRPr="00B244F9" w:rsidTr="00317D31">
        <w:tc>
          <w:tcPr>
            <w:tcW w:w="2250" w:type="dxa"/>
            <w:tcBorders>
              <w:top w:val="single" w:sz="4" w:space="0" w:color="auto"/>
              <w:left w:val="single" w:sz="4" w:space="0" w:color="auto"/>
              <w:bottom w:val="single" w:sz="4" w:space="0" w:color="auto"/>
              <w:right w:val="single" w:sz="4" w:space="0" w:color="auto"/>
            </w:tcBorders>
            <w:vAlign w:val="center"/>
          </w:tcPr>
          <w:p w:rsidR="003E448D" w:rsidRDefault="003E448D" w:rsidP="00317D31">
            <w:pPr>
              <w:rPr>
                <w:b/>
                <w:sz w:val="18"/>
                <w:szCs w:val="18"/>
              </w:rPr>
            </w:pPr>
            <w:r>
              <w:rPr>
                <w:b/>
                <w:sz w:val="18"/>
                <w:szCs w:val="18"/>
              </w:rPr>
              <w:t>Verified Faults</w:t>
            </w:r>
          </w:p>
        </w:tc>
        <w:tc>
          <w:tcPr>
            <w:tcW w:w="7920" w:type="dxa"/>
            <w:tcBorders>
              <w:top w:val="single" w:sz="4" w:space="0" w:color="auto"/>
              <w:left w:val="single" w:sz="4" w:space="0" w:color="auto"/>
              <w:bottom w:val="single" w:sz="4" w:space="0" w:color="auto"/>
              <w:right w:val="single" w:sz="4" w:space="0" w:color="auto"/>
            </w:tcBorders>
            <w:vAlign w:val="center"/>
          </w:tcPr>
          <w:p w:rsidR="003E448D" w:rsidRDefault="003E448D" w:rsidP="00317D31">
            <w:pPr>
              <w:rPr>
                <w:sz w:val="18"/>
                <w:szCs w:val="18"/>
              </w:rPr>
            </w:pPr>
          </w:p>
        </w:tc>
      </w:tr>
    </w:tbl>
    <w:p w:rsidR="003E448D" w:rsidRPr="00C40EA7" w:rsidRDefault="003E448D" w:rsidP="003E448D"/>
    <w:p w:rsidR="00B367EB" w:rsidRDefault="003E448D" w:rsidP="003E448D">
      <w:r w:rsidRPr="001A70E0">
        <w:t xml:space="preserve">The product identified above has been certified as compliant with </w:t>
      </w:r>
      <w:r>
        <w:t>the GSA Standard listed above to the extent indicated for each functional group</w:t>
      </w:r>
      <w:r w:rsidRPr="001A70E0">
        <w:t xml:space="preserve"> listed below. </w:t>
      </w:r>
      <w:r>
        <w:t xml:space="preserve">Some functional groups may be fully compliant. Other functional groups may not be fully compliant and may contain defects or restrictions. Any such defects or restrictions are listed with those functional groups. Some functional groups may not have been tested at all. </w:t>
      </w:r>
      <w:r w:rsidRPr="001A70E0">
        <w:t xml:space="preserve">For the most current information on this product certification, go to </w:t>
      </w:r>
      <w:hyperlink r:id="rId9" w:history="1">
        <w:r w:rsidR="00285FAE">
          <w:rPr>
            <w:rStyle w:val="Hyperlink"/>
          </w:rPr>
          <w:t>http://www.gamingstandards.com/?page=certification</w:t>
        </w:r>
      </w:hyperlink>
      <w:bookmarkStart w:id="0" w:name="_GoBack"/>
      <w:bookmarkEnd w:id="0"/>
      <w:r>
        <w:t xml:space="preserve"> </w:t>
      </w:r>
      <w:r w:rsidRPr="001A70E0">
        <w:t>and search for this record using the product MPI shown above.</w:t>
      </w:r>
      <w:r>
        <w:t xml:space="preserve"> </w:t>
      </w:r>
    </w:p>
    <w:p w:rsidR="00597C01" w:rsidRPr="003E448D" w:rsidRDefault="00597C01" w:rsidP="003E448D"/>
    <w:tbl>
      <w:tblPr>
        <w:tblW w:w="0" w:type="auto"/>
        <w:tblBorders>
          <w:top w:val="single"/>
          <w:left w:val="single"/>
          <w:bottom w:val="single"/>
          <w:right w:val="single"/>
          <w:insideH w:val="single"/>
          <w:insideV w:val="single"/>
        </w:tblBorders>
      </w:tblPr>
      <w:tblPr>
        <w:tblW w:w="5000" w:type="pct"/>
      </w:tblPr>
      <w:tr>
        <w:trPr>
          <w:tblHeader w:val="on"/>
        </w:trPr>
        <w:tc>
          <w:tcPr>
            <w:tcW w:w="2700" w:type="pct"/>
          </w:tcPr>
          <w:p>
            <w:pPr>
              <w:spacing w:lineRule="exact" w:after="0"/>
              <w:jc w:val="left"/>
            </w:pPr>
            <w:pPr>
              <w:keepNext w:val="true"/>
            </w:pPr>
            <w:r>
              <w:rPr>
                <w:b w:val="true"/>
              </w:rPr>
              <w:t>Functional Group</w:t>
            </w:r>
          </w:p>
        </w:tc>
        <w:tc>
          <w:tcPr>
            <w:tcW w:w="750" w:type="pct"/>
          </w:tcPr>
          <w:p>
            <w:pPr>
              <w:spacing w:lineRule="exact" w:after="0"/>
              <w:jc w:val="center"/>
            </w:pPr>
            <w:pPr>
              <w:keepNext w:val="true"/>
            </w:pPr>
            <w:r>
              <w:rPr>
                <w:b w:val="true"/>
              </w:rPr>
              <w:t>Compliant</w:t>
            </w:r>
          </w:p>
        </w:tc>
        <w:tc>
          <w:tcPr>
            <w:tcW w:w="750" w:type="pct"/>
          </w:tcPr>
          <w:p>
            <w:pPr>
              <w:spacing w:lineRule="exact" w:after="0"/>
              <w:jc w:val="center"/>
            </w:pPr>
            <w:pPr>
              <w:keepNext w:val="true"/>
            </w:pPr>
            <w:r>
              <w:rPr>
                <w:b w:val="true"/>
              </w:rPr>
              <w:t>Not Compliant</w:t>
            </w:r>
          </w:p>
        </w:tc>
        <w:tc>
          <w:tcPr>
            <w:tcW w:w="800" w:type="pct"/>
          </w:tcPr>
          <w:p>
            <w:pPr>
              <w:spacing w:lineRule="exact" w:after="0"/>
              <w:jc w:val="center"/>
            </w:pPr>
            <w:pPr>
              <w:keepNext w:val="true"/>
            </w:pPr>
            <w:r>
              <w:rPr>
                <w:b w:val="true"/>
              </w:rPr>
              <w:t>Not Tested</w:t>
            </w:r>
          </w:p>
        </w:tc>
      </w:tr>
      <w:tr>
        <w:tc>
          <w:p>
            <w:pPr>
              <w:spacing w:lineRule="exact" w:after="0"/>
              <w:jc w:val="left"/>
            </w:pPr>
            <w:r>
              <w:rPr>
                <w:b w:val="true"/>
              </w:rPr>
              <w:t xml:space="preserve">BN-COR </w:t>
            </w:r>
            <w:r>
              <w:rPr>
                <w:b w:val="false"/>
              </w:rPr>
              <w:t>Core Bonus Functionality</w:t>
            </w:r>
          </w:p>
        </w:tc>
        <w:tc>
          <w:p/>
        </w:tc>
        <w:tc>
          <w:p/>
        </w:tc>
        <w:tc>
          <w:p>
            <w:pPr>
              <w:spacing w:lineRule="exact" w:after="0"/>
              <w:jc w:val="center"/>
            </w:pPr>
            <w:r>
              <w:rPr>
                <w:b w:val="false"/>
              </w:rPr>
              <w:t>X</w:t>
            </w:r>
          </w:p>
        </w:tc>
      </w:tr>
      <w:tr>
        <w:tc>
          <w:p>
            <w:pPr>
              <w:spacing w:lineRule="exact" w:after="0"/>
              <w:jc w:val="left"/>
            </w:pPr>
            <w:r>
              <w:rPr>
                <w:b w:val="true"/>
              </w:rPr>
              <w:t xml:space="preserve">BN-LIM </w:t>
            </w:r>
            <w:r>
              <w:rPr>
                <w:b w:val="false"/>
              </w:rPr>
              <w:t>Bonus Award Limits (Extension igtBonus)</w:t>
            </w:r>
          </w:p>
        </w:tc>
        <w:tc>
          <w:p/>
        </w:tc>
        <w:tc>
          <w:p/>
        </w:tc>
        <w:tc>
          <w:p>
            <w:pPr>
              <w:spacing w:lineRule="exact" w:after="0"/>
              <w:jc w:val="center"/>
            </w:pPr>
            <w:r>
              <w:rPr>
                <w:b w:val="false"/>
              </w:rPr>
              <w:t>X</w:t>
            </w:r>
          </w:p>
        </w:tc>
      </w:tr>
      <w:tr>
        <w:tc>
          <w:p>
            <w:pPr>
              <w:spacing w:lineRule="exact" w:after="0"/>
              <w:jc w:val="left"/>
            </w:pPr>
            <w:r>
              <w:rPr>
                <w:b w:val="true"/>
              </w:rPr>
              <w:t xml:space="preserve">BN-MJT </w:t>
            </w:r>
            <w:r>
              <w:rPr>
                <w:b w:val="false"/>
              </w:rPr>
              <w:t>Multiple Jackpot Time Bonus Support (Extension igtMJT)</w:t>
            </w:r>
          </w:p>
        </w:tc>
        <w:tc>
          <w:p/>
        </w:tc>
        <w:tc>
          <w:p/>
        </w:tc>
        <w:tc>
          <w:p>
            <w:pPr>
              <w:spacing w:lineRule="exact" w:after="0"/>
              <w:jc w:val="center"/>
            </w:pPr>
            <w:r>
              <w:rPr>
                <w:b w:val="false"/>
              </w:rPr>
              <w:t>X</w:t>
            </w:r>
          </w:p>
        </w:tc>
      </w:tr>
      <w:tr>
        <w:tc>
          <w:p>
            <w:pPr>
              <w:spacing w:lineRule="exact" w:after="0"/>
              <w:jc w:val="left"/>
            </w:pPr>
            <w:r>
              <w:rPr>
                <w:b w:val="true"/>
              </w:rPr>
              <w:t xml:space="preserve">BN-WGR </w:t>
            </w:r>
            <w:r>
              <w:rPr>
                <w:b w:val="false"/>
              </w:rPr>
              <w:t>Wager Match Bonus Support (Extension igtWM)</w:t>
            </w:r>
          </w:p>
        </w:tc>
        <w:tc>
          <w:p/>
        </w:tc>
        <w:tc>
          <w:p/>
        </w:tc>
        <w:tc>
          <w:p>
            <w:pPr>
              <w:spacing w:lineRule="exact" w:after="0"/>
              <w:jc w:val="center"/>
            </w:pPr>
            <w:r>
              <w:rPr>
                <w:b w:val="false"/>
              </w:rPr>
              <w:t>X</w:t>
            </w:r>
          </w:p>
        </w:tc>
      </w:tr>
      <w:tr>
        <w:tc>
          <w:p>
            <w:pPr>
              <w:spacing w:lineRule="exact" w:after="0"/>
              <w:jc w:val="left"/>
            </w:pPr>
            <w:r>
              <w:rPr>
                <w:b w:val="true"/>
              </w:rPr>
              <w:t xml:space="preserve">CB-OHS </w:t>
            </w:r>
            <w:r>
              <w:rPr>
                <w:b w:val="false"/>
              </w:rPr>
              <w:t>Operating Hours Support (Extension gtkOH)</w:t>
            </w:r>
          </w:p>
        </w:tc>
        <w:tc>
          <w:p/>
        </w:tc>
        <w:tc>
          <w:p/>
        </w:tc>
        <w:tc>
          <w:p>
            <w:pPr>
              <w:spacing w:lineRule="exact" w:after="0"/>
              <w:jc w:val="center"/>
            </w:pPr>
            <w:r>
              <w:rPr>
                <w:b w:val="false"/>
              </w:rPr>
              <w:t>X</w:t>
            </w:r>
          </w:p>
        </w:tc>
      </w:tr>
      <w:tr>
        <w:tc>
          <w:p>
            <w:pPr>
              <w:spacing w:lineRule="exact" w:after="0"/>
              <w:jc w:val="left"/>
            </w:pPr>
            <w:r>
              <w:rPr>
                <w:b w:val="true"/>
              </w:rPr>
              <w:t xml:space="preserve">CA-COR </w:t>
            </w:r>
            <w:r>
              <w:rPr>
                <w:b w:val="false"/>
              </w:rPr>
              <w:t>Core Coin Acceptor Functionality</w:t>
            </w:r>
          </w:p>
        </w:tc>
        <w:tc>
          <w:p/>
        </w:tc>
        <w:tc>
          <w:p/>
        </w:tc>
        <w:tc>
          <w:p>
            <w:pPr>
              <w:spacing w:lineRule="exact" w:after="0"/>
              <w:jc w:val="center"/>
            </w:pPr>
            <w:r>
              <w:rPr>
                <w:b w:val="false"/>
              </w:rPr>
              <w:t>X</w:t>
            </w:r>
          </w:p>
        </w:tc>
      </w:tr>
      <w:tr>
        <w:tc>
          <w:p>
            <w:pPr>
              <w:spacing w:lineRule="exact" w:after="0"/>
              <w:jc w:val="left"/>
            </w:pPr>
            <w:r>
              <w:rPr>
                <w:b w:val="true"/>
              </w:rPr>
              <w:t xml:space="preserve">CC-COR </w:t>
            </w:r>
            <w:r>
              <w:rPr>
                <w:b w:val="false"/>
              </w:rPr>
              <w:t>Core Communications Configuration Functionality</w:t>
            </w:r>
          </w:p>
        </w:tc>
        <w:tc>
          <w:p/>
        </w:tc>
        <w:tc>
          <w:p/>
        </w:tc>
        <w:tc>
          <w:p>
            <w:pPr>
              <w:spacing w:lineRule="exact" w:after="0"/>
              <w:jc w:val="center"/>
            </w:pPr>
            <w:r>
              <w:rPr>
                <w:b w:val="false"/>
              </w:rPr>
              <w:t>X</w:t>
            </w:r>
          </w:p>
        </w:tc>
      </w:tr>
      <w:tr>
        <w:tc>
          <w:p>
            <w:pPr>
              <w:spacing w:lineRule="exact" w:after="0"/>
              <w:jc w:val="left"/>
            </w:pPr>
            <w:r>
              <w:rPr>
                <w:b w:val="true"/>
              </w:rPr>
              <w:t xml:space="preserve">CM-MUL </w:t>
            </w:r>
            <w:r>
              <w:rPr>
                <w:b w:val="false"/>
              </w:rPr>
              <w:t>Multicast Message Support</w:t>
            </w:r>
          </w:p>
        </w:tc>
        <w:tc>
          <w:p/>
        </w:tc>
        <w:tc>
          <w:p/>
        </w:tc>
        <w:tc>
          <w:p>
            <w:pPr>
              <w:spacing w:lineRule="exact" w:after="0"/>
              <w:jc w:val="center"/>
            </w:pPr>
            <w:r>
              <w:rPr>
                <w:b w:val="false"/>
              </w:rPr>
              <w:t>X</w:t>
            </w:r>
          </w:p>
        </w:tc>
      </w:tr>
      <w:tr>
        <w:tc>
          <w:p>
            <w:pPr>
              <w:spacing w:lineRule="exact" w:after="0"/>
              <w:jc w:val="left"/>
            </w:pPr>
            <w:r>
              <w:rPr>
                <w:b w:val="true"/>
              </w:rPr>
              <w:t xml:space="preserve">DL-COR </w:t>
            </w:r>
            <w:r>
              <w:rPr>
                <w:b w:val="false"/>
              </w:rPr>
              <w:t>Core Software Download Functionality</w:t>
            </w:r>
          </w:p>
        </w:tc>
        <w:tc>
          <w:p/>
        </w:tc>
        <w:tc>
          <w:p/>
        </w:tc>
        <w:tc>
          <w:p>
            <w:pPr>
              <w:spacing w:lineRule="exact" w:after="0"/>
              <w:jc w:val="center"/>
            </w:pPr>
            <w:r>
              <w:rPr>
                <w:b w:val="false"/>
              </w:rPr>
              <w:t>X</w:t>
            </w:r>
          </w:p>
        </w:tc>
      </w:tr>
      <w:tr>
        <w:tc>
          <w:p>
            <w:pPr>
              <w:spacing w:lineRule="exact" w:after="0"/>
              <w:jc w:val="left"/>
            </w:pPr>
            <w:r>
              <w:rPr>
                <w:b w:val="true"/>
              </w:rPr>
              <w:t xml:space="preserve">DL-PRA </w:t>
            </w:r>
            <w:r>
              <w:rPr>
                <w:b w:val="false"/>
              </w:rPr>
              <w:t>Pause/Resume/Abort Support (Extension gtkDL)</w:t>
            </w:r>
          </w:p>
        </w:tc>
        <w:tc>
          <w:p/>
        </w:tc>
        <w:tc>
          <w:p/>
        </w:tc>
        <w:tc>
          <w:p>
            <w:pPr>
              <w:spacing w:lineRule="exact" w:after="0"/>
              <w:jc w:val="center"/>
            </w:pPr>
            <w:r>
              <w:rPr>
                <w:b w:val="false"/>
              </w:rPr>
              <w:t>X</w:t>
            </w:r>
          </w:p>
        </w:tc>
      </w:tr>
      <w:tr>
        <w:tc>
          <w:p>
            <w:pPr>
              <w:spacing w:lineRule="exact" w:after="0"/>
              <w:jc w:val="left"/>
            </w:pPr>
            <w:r>
              <w:rPr>
                <w:b w:val="true"/>
              </w:rPr>
              <w:t xml:space="preserve">DL-UPL </w:t>
            </w:r>
            <w:r>
              <w:rPr>
                <w:b w:val="false"/>
              </w:rPr>
              <w:t>Software Upload Support</w:t>
            </w:r>
          </w:p>
        </w:tc>
        <w:tc>
          <w:p/>
        </w:tc>
        <w:tc>
          <w:p/>
        </w:tc>
        <w:tc>
          <w:p>
            <w:pPr>
              <w:spacing w:lineRule="exact" w:after="0"/>
              <w:jc w:val="center"/>
            </w:pPr>
            <w:r>
              <w:rPr>
                <w:b w:val="false"/>
              </w:rPr>
              <w:t>X</w:t>
            </w:r>
          </w:p>
        </w:tc>
      </w:tr>
      <w:tr>
        <w:tc>
          <w:p>
            <w:pPr>
              <w:spacing w:lineRule="exact" w:after="0"/>
              <w:jc w:val="left"/>
            </w:pPr>
            <w:r>
              <w:rPr>
                <w:b w:val="true"/>
              </w:rPr>
              <w:t xml:space="preserve">EH-COR </w:t>
            </w:r>
            <w:r>
              <w:rPr>
                <w:b w:val="false"/>
              </w:rPr>
              <w:t>Core Event Reporting Functionality</w:t>
            </w:r>
          </w:p>
          <w:p>
            <w:pPr>
              <w:spacing w:lineRule="exact" w:after="0"/>
              <w:jc w:val="left"/>
            </w:pPr>
            <w:r>
              <w:rPr>
                <w:b w:val="false"/>
              </w:rPr>
              <w:t>Defect:</w:t>
            </w:r>
          </w:p>
          <w:p>
            <w:pPr>
              <w:spacing w:lineRule="exact" w:after="0"/>
              <w:jc w:val="left"/>
            </w:pPr>
            <w:r>
              <w:rPr>
                <w:b w:val="false"/>
              </w:rPr>
              <w:t>E-EH-00028: Event G2S_EHE101 should not be generated at this time.</w:t>
            </w:r>
          </w:p>
          <w:p>
            <w:pPr>
              <w:spacing w:lineRule="exact" w:after="0"/>
              <w:jc w:val="left"/>
            </w:pPr>
            <w:r>
              <w:rPr>
                <w:b w:val="false"/>
              </w:rPr>
              <w:t>E-EH-00051: EGM MUST NOT accept an event subscription for CVT_testing[-1].</w:t>
            </w:r>
          </w:p>
          <w:p>
            <w:pPr>
              <w:spacing w:lineRule="exact" w:after="0"/>
              <w:jc w:val="left"/>
            </w:pPr>
            <w:r>
              <w:rPr>
                <w:b w:val="false"/>
              </w:rPr>
              <w:t>E-EH-00055: EGM MUST return an empty event subscription list for G2S_all[-1], event code G2S_all.</w:t>
            </w:r>
          </w:p>
          <w:p>
            <w:pPr>
              <w:spacing w:lineRule="exact" w:after="0"/>
              <w:jc w:val="left"/>
            </w:pPr>
            <w:r>
              <w:rPr>
                <w:b w:val="false"/>
              </w:rPr>
              <w:t>E-XX-00005: An unexpected error of G2S_EHX001 was received.</w:t>
            </w:r>
          </w:p>
        </w:tc>
        <w:tc>
          <w:p/>
        </w:tc>
        <w:tc>
          <w:p>
            <w:pPr>
              <w:spacing w:lineRule="exact" w:after="0"/>
              <w:jc w:val="center"/>
            </w:pPr>
            <w:r>
              <w:rPr>
                <w:b w:val="false"/>
              </w:rPr>
              <w:t>X</w:t>
            </w:r>
          </w:p>
        </w:tc>
        <w:tc>
          <w:p/>
        </w:tc>
      </w:tr>
      <w:tr>
        <w:tc>
          <w:p>
            <w:pPr>
              <w:spacing w:lineRule="exact" w:after="0"/>
              <w:jc w:val="left"/>
            </w:pPr>
            <w:r>
              <w:rPr>
                <w:b w:val="true"/>
              </w:rPr>
              <w:t xml:space="preserve">GA-COR </w:t>
            </w:r>
            <w:r>
              <w:rPr>
                <w:b w:val="false"/>
              </w:rPr>
              <w:t>Core Game Authentication Functionality</w:t>
            </w:r>
          </w:p>
        </w:tc>
        <w:tc>
          <w:p/>
        </w:tc>
        <w:tc>
          <w:p/>
        </w:tc>
        <w:tc>
          <w:p>
            <w:pPr>
              <w:spacing w:lineRule="exact" w:after="0"/>
              <w:jc w:val="center"/>
            </w:pPr>
            <w:r>
              <w:rPr>
                <w:b w:val="false"/>
              </w:rPr>
              <w:t>X</w:t>
            </w:r>
          </w:p>
        </w:tc>
      </w:tr>
      <w:tr>
        <w:tc>
          <w:p>
            <w:pPr>
              <w:spacing w:lineRule="exact" w:after="0"/>
              <w:jc w:val="left"/>
            </w:pPr>
            <w:r>
              <w:rPr>
                <w:b w:val="true"/>
              </w:rPr>
              <w:t xml:space="preserve">GP-GOS </w:t>
            </w:r>
            <w:r>
              <w:rPr>
                <w:b w:val="false"/>
              </w:rPr>
              <w:t>Game Outcome Support (Extension 1k)</w:t>
            </w:r>
          </w:p>
        </w:tc>
        <w:tc>
          <w:p/>
        </w:tc>
        <w:tc>
          <w:p/>
        </w:tc>
        <w:tc>
          <w:p>
            <w:pPr>
              <w:spacing w:lineRule="exact" w:after="0"/>
              <w:jc w:val="center"/>
            </w:pPr>
            <w:r>
              <w:rPr>
                <w:b w:val="false"/>
              </w:rPr>
              <w:t>X</w:t>
            </w:r>
          </w:p>
        </w:tc>
      </w:tr>
      <w:tr>
        <w:tc>
          <w:p>
            <w:pPr>
              <w:spacing w:lineRule="exact" w:after="0"/>
              <w:jc w:val="left"/>
            </w:pPr>
            <w:r>
              <w:rPr>
                <w:b w:val="true"/>
              </w:rPr>
              <w:t xml:space="preserve">JP-COR </w:t>
            </w:r>
            <w:r>
              <w:rPr>
                <w:b w:val="false"/>
              </w:rPr>
              <w:t>Core HandPay Functionality</w:t>
            </w:r>
          </w:p>
        </w:tc>
        <w:tc>
          <w:p/>
        </w:tc>
        <w:tc>
          <w:p/>
        </w:tc>
        <w:tc>
          <w:p>
            <w:pPr>
              <w:spacing w:lineRule="exact" w:after="0"/>
              <w:jc w:val="center"/>
            </w:pPr>
            <w:r>
              <w:rPr>
                <w:b w:val="false"/>
              </w:rPr>
              <w:t>X</w:t>
            </w:r>
          </w:p>
        </w:tc>
      </w:tr>
      <w:tr>
        <w:tc>
          <w:p>
            <w:pPr>
              <w:spacing w:lineRule="exact" w:after="0"/>
              <w:jc w:val="left"/>
            </w:pPr>
            <w:r>
              <w:rPr>
                <w:b w:val="true"/>
              </w:rPr>
              <w:t xml:space="preserve">HP-COR </w:t>
            </w:r>
            <w:r>
              <w:rPr>
                <w:b w:val="false"/>
              </w:rPr>
              <w:t>Core Coin Hopper Functionality</w:t>
            </w:r>
          </w:p>
        </w:tc>
        <w:tc>
          <w:p/>
        </w:tc>
        <w:tc>
          <w:p/>
        </w:tc>
        <w:tc>
          <w:p>
            <w:pPr>
              <w:spacing w:lineRule="exact" w:after="0"/>
              <w:jc w:val="center"/>
            </w:pPr>
            <w:r>
              <w:rPr>
                <w:b w:val="false"/>
              </w:rPr>
              <w:t>X</w:t>
            </w:r>
          </w:p>
        </w:tc>
      </w:tr>
      <w:tr>
        <w:tc>
          <w:p>
            <w:pPr>
              <w:spacing w:lineRule="exact" w:after="0"/>
              <w:jc w:val="left"/>
            </w:pPr>
            <w:r>
              <w:rPr>
                <w:b w:val="true"/>
              </w:rPr>
              <w:t xml:space="preserve">ID-COR </w:t>
            </w:r>
            <w:r>
              <w:rPr>
                <w:b w:val="false"/>
              </w:rPr>
              <w:t>Core ID Reader Functionality</w:t>
            </w:r>
          </w:p>
        </w:tc>
        <w:tc>
          <w:p/>
        </w:tc>
        <w:tc>
          <w:p/>
        </w:tc>
        <w:tc>
          <w:p>
            <w:pPr>
              <w:spacing w:lineRule="exact" w:after="0"/>
              <w:jc w:val="center"/>
            </w:pPr>
            <w:r>
              <w:rPr>
                <w:b w:val="false"/>
              </w:rPr>
              <w:t>X</w:t>
            </w:r>
          </w:p>
        </w:tc>
      </w:tr>
      <w:tr>
        <w:tc>
          <w:p>
            <w:pPr>
              <w:spacing w:lineRule="exact" w:after="0"/>
              <w:jc w:val="left"/>
            </w:pPr>
            <w:r>
              <w:rPr>
                <w:b w:val="true"/>
              </w:rPr>
              <w:t xml:space="preserve">ID-EGM </w:t>
            </w:r>
            <w:r>
              <w:rPr>
                <w:b w:val="false"/>
              </w:rPr>
              <w:t>EGM-Controlled ID Reader</w:t>
            </w:r>
          </w:p>
        </w:tc>
        <w:tc>
          <w:p/>
        </w:tc>
        <w:tc>
          <w:p/>
        </w:tc>
        <w:tc>
          <w:p>
            <w:pPr>
              <w:spacing w:lineRule="exact" w:after="0"/>
              <w:jc w:val="center"/>
            </w:pPr>
            <w:r>
              <w:rPr>
                <w:b w:val="false"/>
              </w:rPr>
              <w:t>X</w:t>
            </w:r>
          </w:p>
        </w:tc>
      </w:tr>
      <w:tr>
        <w:tc>
          <w:p>
            <w:pPr>
              <w:spacing w:lineRule="exact" w:after="0"/>
              <w:jc w:val="left"/>
            </w:pPr>
            <w:r>
              <w:rPr>
                <w:b w:val="true"/>
              </w:rPr>
              <w:t xml:space="preserve">ID-HST </w:t>
            </w:r>
            <w:r>
              <w:rPr>
                <w:b w:val="false"/>
              </w:rPr>
              <w:t>Host-Controlled ID Reader</w:t>
            </w:r>
          </w:p>
        </w:tc>
        <w:tc>
          <w:p/>
        </w:tc>
        <w:tc>
          <w:p/>
        </w:tc>
        <w:tc>
          <w:p>
            <w:pPr>
              <w:spacing w:lineRule="exact" w:after="0"/>
              <w:jc w:val="center"/>
            </w:pPr>
            <w:r>
              <w:rPr>
                <w:b w:val="false"/>
              </w:rPr>
              <w:t>X</w:t>
            </w:r>
          </w:p>
        </w:tc>
      </w:tr>
      <w:tr>
        <w:tc>
          <w:p>
            <w:pPr>
              <w:spacing w:lineRule="exact" w:after="0"/>
              <w:jc w:val="left"/>
            </w:pPr>
            <w:r>
              <w:rPr>
                <w:b w:val="true"/>
              </w:rPr>
              <w:t xml:space="preserve">MD-COR </w:t>
            </w:r>
            <w:r>
              <w:rPr>
                <w:b w:val="false"/>
              </w:rPr>
              <w:t>Core Media Display (PUI) Functionality (Extension igtMediaDisplay)</w:t>
            </w:r>
          </w:p>
        </w:tc>
        <w:tc>
          <w:p/>
        </w:tc>
        <w:tc>
          <w:p/>
        </w:tc>
        <w:tc>
          <w:p>
            <w:pPr>
              <w:spacing w:lineRule="exact" w:after="0"/>
              <w:jc w:val="center"/>
            </w:pPr>
            <w:r>
              <w:rPr>
                <w:b w:val="false"/>
              </w:rPr>
              <w:t>X</w:t>
            </w:r>
          </w:p>
        </w:tc>
      </w:tr>
      <w:tr>
        <w:tc>
          <w:p>
            <w:pPr>
              <w:spacing w:lineRule="exact" w:after="0"/>
              <w:jc w:val="left"/>
            </w:pPr>
            <w:r>
              <w:rPr>
                <w:b w:val="true"/>
              </w:rPr>
              <w:t xml:space="preserve">MT-COR </w:t>
            </w:r>
            <w:r>
              <w:rPr>
                <w:b w:val="false"/>
              </w:rPr>
              <w:t>Core Meter Reporting Functionality</w:t>
            </w:r>
          </w:p>
          <w:p>
            <w:pPr>
              <w:spacing w:lineRule="exact" w:after="0"/>
              <w:jc w:val="left"/>
            </w:pPr>
            <w:r>
              <w:rPr>
                <w:b w:val="false"/>
              </w:rPr>
              <w:t>Defect:</w:t>
            </w:r>
          </w:p>
          <w:p>
            <w:pPr>
              <w:spacing w:lineRule="exact" w:after="0"/>
              <w:jc w:val="left"/>
            </w:pPr>
            <w:r>
              <w:rPr>
                <w:b w:val="false"/>
              </w:rPr>
              <w:t>E-EH-00030: Event G2S_EHE101 was expected, but it was not received.</w:t>
            </w:r>
          </w:p>
          <w:p>
            <w:pPr>
              <w:spacing w:lineRule="exact" w:after="0"/>
              <w:jc w:val="left"/>
            </w:pPr>
            <w:r>
              <w:rPr>
                <w:b w:val="false"/>
              </w:rPr>
              <w:t>E-MT-00004: EGM MUST return a G2S_MTX002 Invalid Periodic Meter Values error for periodicBase = 86400001.</w:t>
            </w:r>
          </w:p>
          <w:p>
            <w:pPr>
              <w:spacing w:lineRule="exact" w:after="0"/>
              <w:jc w:val="left"/>
            </w:pPr>
            <w:r>
              <w:rPr>
                <w:b w:val="false"/>
              </w:rPr>
              <w:t>E-MT-00007: Wild cards are not allowed in meters.meterSubList commands.</w:t>
            </w:r>
          </w:p>
          <w:p>
            <w:pPr>
              <w:spacing w:lineRule="exact" w:after="0"/>
              <w:jc w:val="left"/>
            </w:pPr>
            <w:r>
              <w:rPr>
                <w:b w:val="false"/>
              </w:rPr>
              <w:t>E-MT-00011: Meter G2S_wageredAmt in G2S_gamePlay[0] was expected to have meter definitions.</w:t>
            </w:r>
          </w:p>
        </w:tc>
        <w:tc>
          <w:p/>
        </w:tc>
        <w:tc>
          <w:p>
            <w:pPr>
              <w:spacing w:lineRule="exact" w:after="0"/>
              <w:jc w:val="center"/>
            </w:pPr>
            <w:r>
              <w:rPr>
                <w:b w:val="false"/>
              </w:rPr>
              <w:t>X</w:t>
            </w:r>
          </w:p>
        </w:tc>
        <w:tc>
          <w:p/>
        </w:tc>
      </w:tr>
      <w:tr>
        <w:tc>
          <w:p>
            <w:pPr>
              <w:spacing w:lineRule="exact" w:after="0"/>
              <w:jc w:val="left"/>
            </w:pPr>
            <w:r>
              <w:rPr>
                <w:b w:val="true"/>
              </w:rPr>
              <w:t xml:space="preserve">MT-AUD </w:t>
            </w:r>
            <w:r>
              <w:rPr>
                <w:b w:val="false"/>
              </w:rPr>
              <w:t>Audit Meter Support (Extension g2sAM)</w:t>
            </w:r>
          </w:p>
        </w:tc>
        <w:tc>
          <w:p/>
        </w:tc>
        <w:tc>
          <w:p/>
        </w:tc>
        <w:tc>
          <w:p>
            <w:pPr>
              <w:spacing w:lineRule="exact" w:after="0"/>
              <w:jc w:val="center"/>
            </w:pPr>
            <w:r>
              <w:rPr>
                <w:b w:val="false"/>
              </w:rPr>
              <w:t>X</w:t>
            </w:r>
          </w:p>
        </w:tc>
      </w:tr>
      <w:tr>
        <w:tc>
          <w:p>
            <w:pPr>
              <w:spacing w:lineRule="exact" w:after="0"/>
              <w:jc w:val="left"/>
            </w:pPr>
            <w:r>
              <w:rPr>
                <w:b w:val="true"/>
              </w:rPr>
              <w:t xml:space="preserve">NA-COR </w:t>
            </w:r>
            <w:r>
              <w:rPr>
                <w:b w:val="false"/>
              </w:rPr>
              <w:t>Core Note Acceptor Functionality</w:t>
            </w:r>
          </w:p>
        </w:tc>
        <w:tc>
          <w:p/>
        </w:tc>
        <w:tc>
          <w:p/>
        </w:tc>
        <w:tc>
          <w:p>
            <w:pPr>
              <w:spacing w:lineRule="exact" w:after="0"/>
              <w:jc w:val="center"/>
            </w:pPr>
            <w:r>
              <w:rPr>
                <w:b w:val="false"/>
              </w:rPr>
              <w:t>X</w:t>
            </w:r>
          </w:p>
        </w:tc>
      </w:tr>
      <w:tr>
        <w:tc>
          <w:p>
            <w:pPr>
              <w:spacing w:lineRule="exact" w:after="0"/>
              <w:jc w:val="left"/>
            </w:pPr>
            <w:r>
              <w:rPr>
                <w:b w:val="true"/>
              </w:rPr>
              <w:t xml:space="preserve">ND-COR </w:t>
            </w:r>
            <w:r>
              <w:rPr>
                <w:b w:val="false"/>
              </w:rPr>
              <w:t>Core Note Dispenser Functionality</w:t>
            </w:r>
          </w:p>
        </w:tc>
        <w:tc>
          <w:p/>
        </w:tc>
        <w:tc>
          <w:p/>
        </w:tc>
        <w:tc>
          <w:p>
            <w:pPr>
              <w:spacing w:lineRule="exact" w:after="0"/>
              <w:jc w:val="center"/>
            </w:pPr>
            <w:r>
              <w:rPr>
                <w:b w:val="false"/>
              </w:rPr>
              <w:t>X</w:t>
            </w:r>
          </w:p>
        </w:tc>
      </w:tr>
      <w:tr>
        <w:tc>
          <w:p>
            <w:pPr>
              <w:spacing w:lineRule="exact" w:after="0"/>
              <w:jc w:val="left"/>
            </w:pPr>
            <w:r>
              <w:rPr>
                <w:b w:val="true"/>
              </w:rPr>
              <w:t xml:space="preserve">OC-COR </w:t>
            </w:r>
            <w:r>
              <w:rPr>
                <w:b w:val="false"/>
              </w:rPr>
              <w:t>Core Option Configuration Functionality</w:t>
            </w:r>
          </w:p>
        </w:tc>
        <w:tc>
          <w:p/>
        </w:tc>
        <w:tc>
          <w:p/>
        </w:tc>
        <w:tc>
          <w:p>
            <w:pPr>
              <w:spacing w:lineRule="exact" w:after="0"/>
              <w:jc w:val="center"/>
            </w:pPr>
            <w:r>
              <w:rPr>
                <w:b w:val="false"/>
              </w:rPr>
              <w:t>X</w:t>
            </w:r>
          </w:p>
        </w:tc>
      </w:tr>
      <w:tr>
        <w:tc>
          <w:p>
            <w:pPr>
              <w:spacing w:lineRule="exact" w:after="0"/>
              <w:jc w:val="left"/>
            </w:pPr>
            <w:r>
              <w:rPr>
                <w:b w:val="true"/>
              </w:rPr>
              <w:t xml:space="preserve">PR-COR </w:t>
            </w:r>
            <w:r>
              <w:rPr>
                <w:b w:val="false"/>
              </w:rPr>
              <w:t>Core Player Tracking Functionality</w:t>
            </w:r>
          </w:p>
        </w:tc>
        <w:tc>
          <w:p/>
        </w:tc>
        <w:tc>
          <w:p/>
        </w:tc>
        <w:tc>
          <w:p>
            <w:pPr>
              <w:spacing w:lineRule="exact" w:after="0"/>
              <w:jc w:val="center"/>
            </w:pPr>
            <w:r>
              <w:rPr>
                <w:b w:val="false"/>
              </w:rPr>
              <w:t>X</w:t>
            </w:r>
          </w:p>
        </w:tc>
      </w:tr>
      <w:tr>
        <w:tc>
          <w:p>
            <w:pPr>
              <w:spacing w:lineRule="exact" w:after="0"/>
              <w:jc w:val="left"/>
            </w:pPr>
            <w:r>
              <w:rPr>
                <w:b w:val="true"/>
              </w:rPr>
              <w:t xml:space="preserve">PR-LIM </w:t>
            </w:r>
            <w:r>
              <w:rPr>
                <w:b w:val="false"/>
              </w:rPr>
              <w:t>Display Limit Support (Extension igtPlayer-limits)</w:t>
            </w:r>
          </w:p>
        </w:tc>
        <w:tc>
          <w:p/>
        </w:tc>
        <w:tc>
          <w:p/>
        </w:tc>
        <w:tc>
          <w:p>
            <w:pPr>
              <w:spacing w:lineRule="exact" w:after="0"/>
              <w:jc w:val="center"/>
            </w:pPr>
            <w:r>
              <w:rPr>
                <w:b w:val="false"/>
              </w:rPr>
              <w:t>X</w:t>
            </w:r>
          </w:p>
        </w:tc>
      </w:tr>
      <w:tr>
        <w:tc>
          <w:p>
            <w:pPr>
              <w:spacing w:lineRule="exact" w:after="0"/>
              <w:jc w:val="left"/>
            </w:pPr>
            <w:r>
              <w:rPr>
                <w:b w:val="true"/>
              </w:rPr>
              <w:t xml:space="preserve">PR-WGR </w:t>
            </w:r>
            <w:r>
              <w:rPr>
                <w:b w:val="false"/>
              </w:rPr>
              <w:t>Wager Match Player Support (Extension igtWMP)</w:t>
            </w:r>
          </w:p>
        </w:tc>
        <w:tc>
          <w:p/>
        </w:tc>
        <w:tc>
          <w:p/>
        </w:tc>
        <w:tc>
          <w:p>
            <w:pPr>
              <w:spacing w:lineRule="exact" w:after="0"/>
              <w:jc w:val="center"/>
            </w:pPr>
            <w:r>
              <w:rPr>
                <w:b w:val="false"/>
              </w:rPr>
              <w:t>X</w:t>
            </w:r>
          </w:p>
        </w:tc>
      </w:tr>
      <w:tr>
        <w:tc>
          <w:p>
            <w:pPr>
              <w:spacing w:lineRule="exact" w:after="0"/>
              <w:jc w:val="left"/>
            </w:pPr>
            <w:r>
              <w:rPr>
                <w:b w:val="true"/>
              </w:rPr>
              <w:t xml:space="preserve">PT-COR </w:t>
            </w:r>
            <w:r>
              <w:rPr>
                <w:b w:val="false"/>
              </w:rPr>
              <w:t>Core Player Tracking Functionality</w:t>
            </w:r>
          </w:p>
        </w:tc>
        <w:tc>
          <w:p/>
        </w:tc>
        <w:tc>
          <w:p/>
        </w:tc>
        <w:tc>
          <w:p>
            <w:pPr>
              <w:spacing w:lineRule="exact" w:after="0"/>
              <w:jc w:val="center"/>
            </w:pPr>
            <w:r>
              <w:rPr>
                <w:b w:val="false"/>
              </w:rPr>
              <w:t>X</w:t>
            </w:r>
          </w:p>
        </w:tc>
      </w:tr>
      <w:tr>
        <w:tc>
          <w:p>
            <w:pPr>
              <w:spacing w:lineRule="exact" w:after="0"/>
              <w:jc w:val="left"/>
            </w:pPr>
            <w:r>
              <w:rPr>
                <w:b w:val="true"/>
              </w:rPr>
              <w:t xml:space="preserve">PT-HST </w:t>
            </w:r>
            <w:r>
              <w:rPr>
                <w:b w:val="false"/>
              </w:rPr>
              <w:t>Host-Initiated Printing Support</w:t>
            </w:r>
          </w:p>
        </w:tc>
        <w:tc>
          <w:p/>
        </w:tc>
        <w:tc>
          <w:p/>
        </w:tc>
        <w:tc>
          <w:p>
            <w:pPr>
              <w:spacing w:lineRule="exact" w:after="0"/>
              <w:jc w:val="center"/>
            </w:pPr>
            <w:r>
              <w:rPr>
                <w:b w:val="false"/>
              </w:rPr>
              <w:t>X</w:t>
            </w:r>
          </w:p>
        </w:tc>
      </w:tr>
      <w:tr>
        <w:tc>
          <w:p>
            <w:pPr>
              <w:spacing w:lineRule="exact" w:after="0"/>
              <w:jc w:val="left"/>
            </w:pPr>
            <w:r>
              <w:rPr>
                <w:b w:val="true"/>
              </w:rPr>
              <w:t xml:space="preserve">PT-RSC </w:t>
            </w:r>
            <w:r>
              <w:rPr>
                <w:b w:val="false"/>
              </w:rPr>
              <w:t>Restrict Printing to Specific Players (Extension igtPrn)</w:t>
            </w:r>
          </w:p>
        </w:tc>
        <w:tc>
          <w:p/>
        </w:tc>
        <w:tc>
          <w:p/>
        </w:tc>
        <w:tc>
          <w:p>
            <w:pPr>
              <w:spacing w:lineRule="exact" w:after="0"/>
              <w:jc w:val="center"/>
            </w:pPr>
            <w:r>
              <w:rPr>
                <w:b w:val="false"/>
              </w:rPr>
              <w:t>X</w:t>
            </w:r>
          </w:p>
        </w:tc>
      </w:tr>
      <w:tr>
        <w:tc>
          <w:p>
            <w:pPr>
              <w:spacing w:lineRule="exact" w:after="0"/>
              <w:jc w:val="left"/>
            </w:pPr>
            <w:r>
              <w:rPr>
                <w:b w:val="true"/>
              </w:rPr>
              <w:t xml:space="preserve">PG-COR </w:t>
            </w:r>
            <w:r>
              <w:rPr>
                <w:b w:val="false"/>
              </w:rPr>
              <w:t>Core Progressive Functionality</w:t>
            </w:r>
          </w:p>
        </w:tc>
        <w:tc>
          <w:p/>
        </w:tc>
        <w:tc>
          <w:p/>
        </w:tc>
        <w:tc>
          <w:p>
            <w:pPr>
              <w:spacing w:lineRule="exact" w:after="0"/>
              <w:jc w:val="center"/>
            </w:pPr>
            <w:r>
              <w:rPr>
                <w:b w:val="false"/>
              </w:rPr>
              <w:t>X</w:t>
            </w:r>
          </w:p>
        </w:tc>
      </w:tr>
      <w:tr>
        <w:tc>
          <w:p>
            <w:pPr>
              <w:spacing w:lineRule="exact" w:after="0"/>
              <w:jc w:val="left"/>
            </w:pPr>
            <w:r>
              <w:rPr>
                <w:b w:val="true"/>
              </w:rPr>
              <w:t xml:space="preserve">PG-DIS </w:t>
            </w:r>
            <w:r>
              <w:rPr>
                <w:b w:val="false"/>
              </w:rPr>
              <w:t>EGM Discovery of Host Progressive Configuration</w:t>
            </w:r>
          </w:p>
        </w:tc>
        <w:tc>
          <w:p/>
        </w:tc>
        <w:tc>
          <w:p/>
        </w:tc>
        <w:tc>
          <w:p>
            <w:pPr>
              <w:spacing w:lineRule="exact" w:after="0"/>
              <w:jc w:val="center"/>
            </w:pPr>
            <w:r>
              <w:rPr>
                <w:b w:val="false"/>
              </w:rPr>
              <w:t>X</w:t>
            </w:r>
          </w:p>
        </w:tc>
      </w:tr>
      <w:tr>
        <w:tc>
          <w:p>
            <w:pPr>
              <w:spacing w:lineRule="exact" w:after="0"/>
              <w:jc w:val="left"/>
            </w:pPr>
            <w:r>
              <w:rPr>
                <w:b w:val="true"/>
              </w:rPr>
              <w:t xml:space="preserve">ST-COR </w:t>
            </w:r>
            <w:r>
              <w:rPr>
                <w:b w:val="false"/>
              </w:rPr>
              <w:t>Core Storage Requirements Functionality</w:t>
            </w:r>
          </w:p>
        </w:tc>
        <w:tc>
          <w:p/>
        </w:tc>
        <w:tc>
          <w:p/>
        </w:tc>
        <w:tc>
          <w:p>
            <w:pPr>
              <w:spacing w:lineRule="exact" w:after="0"/>
              <w:jc w:val="center"/>
            </w:pPr>
            <w:r>
              <w:rPr>
                <w:b w:val="false"/>
              </w:rPr>
              <w:t>X</w:t>
            </w:r>
          </w:p>
        </w:tc>
      </w:tr>
      <w:tr>
        <w:tc>
          <w:p>
            <w:pPr>
              <w:spacing w:lineRule="exact" w:after="0"/>
              <w:jc w:val="left"/>
            </w:pPr>
            <w:r>
              <w:rPr>
                <w:b w:val="true"/>
              </w:rPr>
              <w:t xml:space="preserve">VC-COR </w:t>
            </w:r>
            <w:r>
              <w:rPr>
                <w:b w:val="false"/>
              </w:rPr>
              <w:t>Core Voucher Functionality</w:t>
            </w:r>
          </w:p>
        </w:tc>
        <w:tc>
          <w:p/>
        </w:tc>
        <w:tc>
          <w:p/>
        </w:tc>
        <w:tc>
          <w:p>
            <w:pPr>
              <w:spacing w:lineRule="exact" w:after="0"/>
              <w:jc w:val="center"/>
            </w:pPr>
            <w:r>
              <w:rPr>
                <w:b w:val="false"/>
              </w:rPr>
              <w:t>X</w:t>
            </w:r>
          </w:p>
        </w:tc>
      </w:tr>
      <w:tr>
        <w:tc>
          <w:p>
            <w:pPr>
              <w:spacing w:lineRule="exact" w:after="0"/>
              <w:jc w:val="left"/>
            </w:pPr>
            <w:r>
              <w:rPr>
                <w:b w:val="true"/>
              </w:rPr>
              <w:t xml:space="preserve">VC-ISS </w:t>
            </w:r>
            <w:r>
              <w:rPr>
                <w:b w:val="false"/>
              </w:rPr>
              <w:t>Issue Voucher Support</w:t>
            </w:r>
          </w:p>
        </w:tc>
        <w:tc>
          <w:p/>
        </w:tc>
        <w:tc>
          <w:p/>
        </w:tc>
        <w:tc>
          <w:p>
            <w:pPr>
              <w:spacing w:lineRule="exact" w:after="0"/>
              <w:jc w:val="center"/>
            </w:pPr>
            <w:r>
              <w:rPr>
                <w:b w:val="false"/>
              </w:rPr>
              <w:t>X</w:t>
            </w:r>
          </w:p>
        </w:tc>
      </w:tr>
      <w:tr>
        <w:tc>
          <w:p>
            <w:pPr>
              <w:spacing w:lineRule="exact" w:after="0"/>
              <w:jc w:val="left"/>
            </w:pPr>
            <w:r>
              <w:rPr>
                <w:b w:val="true"/>
              </w:rPr>
              <w:t xml:space="preserve">VC-RDM </w:t>
            </w:r>
            <w:r>
              <w:rPr>
                <w:b w:val="false"/>
              </w:rPr>
              <w:t>Redeem Voucher Support</w:t>
            </w:r>
          </w:p>
        </w:tc>
        <w:tc>
          <w:p/>
        </w:tc>
        <w:tc>
          <w:p/>
        </w:tc>
        <w:tc>
          <w:p>
            <w:pPr>
              <w:spacing w:lineRule="exact" w:after="0"/>
              <w:jc w:val="center"/>
            </w:pPr>
            <w:r>
              <w:rPr>
                <w:b w:val="false"/>
              </w:rPr>
              <w:t>X</w:t>
            </w:r>
          </w:p>
        </w:tc>
      </w:tr>
      <w:tr>
        <w:tc>
          <w:p>
            <w:pPr>
              <w:spacing w:lineRule="exact" w:after="0"/>
              <w:jc w:val="left"/>
            </w:pPr>
            <w:r>
              <w:rPr>
                <w:b w:val="true"/>
              </w:rPr>
              <w:t xml:space="preserve">WT-COR </w:t>
            </w:r>
            <w:r>
              <w:rPr>
                <w:b w:val="false"/>
              </w:rPr>
              <w:t>Core Wagering Account Functionality</w:t>
            </w:r>
          </w:p>
        </w:tc>
        <w:tc>
          <w:p/>
        </w:tc>
        <w:tc>
          <w:p/>
        </w:tc>
        <w:tc>
          <w:p>
            <w:pPr>
              <w:spacing w:lineRule="exact" w:after="0"/>
              <w:jc w:val="center"/>
            </w:pPr>
            <w:r>
              <w:rPr>
                <w:b w:val="false"/>
              </w:rPr>
              <w:t>X</w:t>
            </w:r>
          </w:p>
        </w:tc>
      </w:tr>
      <w:tr>
        <w:tc>
          <w:p>
            <w:pPr>
              <w:spacing w:lineRule="exact" w:after="0"/>
              <w:jc w:val="left"/>
            </w:pPr>
            <w:r>
              <w:rPr>
                <w:b w:val="true"/>
              </w:rPr>
              <w:t xml:space="preserve">WT-EGM </w:t>
            </w:r>
            <w:r>
              <w:rPr>
                <w:b w:val="false"/>
              </w:rPr>
              <w:t>EGM-Controlled User Interface</w:t>
            </w:r>
          </w:p>
        </w:tc>
        <w:tc>
          <w:p/>
        </w:tc>
        <w:tc>
          <w:p/>
        </w:tc>
        <w:tc>
          <w:p>
            <w:pPr>
              <w:spacing w:lineRule="exact" w:after="0"/>
              <w:jc w:val="center"/>
            </w:pPr>
            <w:r>
              <w:rPr>
                <w:b w:val="false"/>
              </w:rPr>
              <w:t>X</w:t>
            </w:r>
          </w:p>
        </w:tc>
      </w:tr>
    </w:tbl>
    <w:p/>
    <w:p>
      <w:pPr>
        <w:spacing w:lineRule="exact" w:after="0"/>
      </w:pPr>
      <w:r>
        <w:t/>
      </w:r>
      <w:r>
        <w:t>The following namespaces were present but not tested:</w:t>
      </w:r>
    </w:p>
    <w:p>
      <w:pPr>
        <w:spacing w:lineRule="exact" w:after="0"/>
      </w:pPr>
      <w:r>
        <w:t xml:space="preserve">  •  http://www.radblue.com/extra</w:t>
      </w:r>
    </w:p>
    <w:p>
      <w:pPr>
        <w:spacing w:lineRule="exact" w:after="0"/>
      </w:pPr>
      <w:r>
        <w:t xml:space="preserve">  •  http://www.gamingstandards.com/g2s/schemas/v1.0.3/ExtA</w:t>
      </w:r>
    </w:p>
    <w:p>
      <w:pPr>
        <w:spacing w:lineRule="exact" w:after="0"/>
      </w:pPr>
      <w:r>
        <w:t xml:space="preserve">  •  http://www.gamingstandards.com/g2s/schemas/v1.0.3/Ext2</w:t>
      </w:r>
    </w:p>
    <w:p>
      <w:pPr>
        <w:pageBreakBefore/>
        <w:spacing w:lineRule="exact" w:after="0"/>
      </w:pPr>
    </w:p>
    <w:p>
      <w:pPr>
        <w:spacing w:lineRule="exact" w:after="0"/>
      </w:pPr>
      <w:pPr>
        <w:keepNext w:val="true"/>
      </w:pPr>
      <w:r>
        <w:rPr>
          <w:b w:val="true"/>
          <w:position w:val="10"/>
          <w:sz w:val="26"/>
        </w:rPr>
        <w:t>Registered Hosts</w:t>
      </w:r>
    </w:p>
    <w:tbl>
      <w:tblPr>
        <w:tblW w:w="0" w:type="auto"/>
        <w:tblBorders>
          <w:top w:val="single"/>
          <w:left w:val="single"/>
          <w:bottom w:val="single"/>
          <w:right w:val="single"/>
          <w:insideH w:val="single"/>
          <w:insideV w:val="single"/>
        </w:tblBorders>
      </w:tblPr>
      <w:tblPr>
        <w:tblW w:w="5000" w:type="pct"/>
      </w:tblPr>
      <w:tr>
        <w:trPr>
          <w:tblHeader w:val="on"/>
        </w:trPr>
        <w:tc>
          <w:tcPr>
            <w:tcW w:w="750"/>
          </w:tcPr>
          <w:tcPr>
            <w:tcW w:w="750" w:type="pct"/>
          </w:tcPr>
          <w:p>
            <w:pPr>
              <w:spacing w:lineRule="exact" w:after="0"/>
              <w:jc w:val="center"/>
            </w:pPr>
            <w:pPr>
              <w:keepNext w:val="true"/>
            </w:pPr>
            <w:r>
              <w:rPr>
                <w:b w:val="true"/>
              </w:rPr>
              <w:t>Host ID</w:t>
            </w:r>
          </w:p>
        </w:tc>
        <w:tc>
          <w:tcPr>
            <w:tcW w:w="4250"/>
          </w:tcPr>
          <w:tcPr>
            <w:tcW w:w="4250" w:type="pct"/>
          </w:tcPr>
          <w:p>
            <w:pPr>
              <w:spacing w:lineRule="exact" w:after="0"/>
              <w:jc w:val="center"/>
            </w:pPr>
            <w:pPr>
              <w:keepNext w:val="true"/>
            </w:pPr>
            <w:r>
              <w:rPr>
                <w:b w:val="true"/>
              </w:rPr>
              <w:t>Host Location</w:t>
            </w:r>
          </w:p>
        </w:tc>
      </w:tr>
      <w:tr>
        <w:tc>
          <w:p>
            <w:pPr>
              <w:spacing w:lineRule="exact" w:after="0"/>
              <w:jc w:val="left"/>
            </w:pPr>
            <w:r>
              <w:rPr>
                <w:b w:val="false"/>
              </w:rPr>
              <w:t>0</w:t>
            </w:r>
          </w:p>
        </w:tc>
        <w:tc>
          <w:p>
            <w:pPr>
              <w:spacing w:lineRule="exact" w:after="0"/>
              <w:jc w:val="left"/>
            </w:pPr>
            <w:r>
              <w:rPr>
                <w:b w:val="false"/>
              </w:rPr>
              <w:t>localhost</w:t>
            </w:r>
          </w:p>
        </w:tc>
      </w:tr>
      <w:tr>
        <w:tc>
          <w:p>
            <w:pPr>
              <w:spacing w:lineRule="exact" w:after="0"/>
              <w:jc w:val="left"/>
            </w:pPr>
            <w:r>
              <w:rPr>
                <w:b w:val="false"/>
              </w:rPr>
              <w:t>17</w:t>
            </w:r>
          </w:p>
        </w:tc>
        <w:tc>
          <w:p>
            <w:pPr>
              <w:spacing w:lineRule="exact" w:after="0"/>
              <w:jc w:val="left"/>
            </w:pPr>
            <w:r>
              <w:rPr>
                <w:b w:val="false"/>
              </w:rPr>
              <w:t>http://localhost:47101/</w:t>
            </w:r>
          </w:p>
        </w:tc>
      </w:tr>
    </w:tbl>
    <w:p>
      <w:pPr>
        <w:spacing w:lineRule="exact" w:after="0"/>
      </w:pPr>
    </w:p>
    <w:p>
      <w:pPr>
        <w:spacing w:lineRule="exact" w:after="0"/>
      </w:pPr>
      <w:pPr>
        <w:keepNext w:val="true"/>
      </w:pPr>
      <w:r>
        <w:rPr>
          <w:b w:val="true"/>
          <w:position w:val="10"/>
          <w:sz w:val="26"/>
        </w:rPr>
        <w:t>Device Ownership</w:t>
      </w:r>
    </w:p>
    <w:tbl>
      <w:tblPr>
        <w:tblW w:w="0" w:type="auto"/>
        <w:tblBorders>
          <w:top w:val="single"/>
          <w:left w:val="single"/>
          <w:bottom w:val="single"/>
          <w:right w:val="single"/>
          <w:insideH w:val="single"/>
          <w:insideV w:val="single"/>
        </w:tblBorders>
      </w:tblPr>
      <w:tblPr>
        <w:tblW w:w="5000" w:type="pct"/>
      </w:tblPr>
      <w:tr>
        <w:trPr>
          <w:tblHeader w:val="on"/>
        </w:trPr>
        <w:tc>
          <w:tcPr>
            <w:tcW w:w="1250"/>
          </w:tcPr>
          <w:tcPr>
            <w:tcW w:w="1250" w:type="pct"/>
          </w:tcPr>
          <w:p>
            <w:pPr>
              <w:spacing w:lineRule="exact" w:after="0"/>
              <w:jc w:val="center"/>
            </w:pPr>
            <w:pPr>
              <w:keepNext w:val="true"/>
            </w:pPr>
            <w:r>
              <w:rPr>
                <w:b w:val="true"/>
              </w:rPr>
              <w:t>Device Name</w:t>
            </w:r>
          </w:p>
        </w:tc>
        <w:tc>
          <w:tcPr>
            <w:tcW w:w="750"/>
          </w:tcPr>
          <w:tcPr>
            <w:tcW w:w="750" w:type="pct"/>
          </w:tcPr>
          <w:p>
            <w:pPr>
              <w:spacing w:lineRule="exact" w:after="0"/>
              <w:jc w:val="center"/>
            </w:pPr>
            <w:pPr>
              <w:keepNext w:val="true"/>
            </w:pPr>
            <w:r>
              <w:rPr>
                <w:b w:val="true"/>
              </w:rPr>
              <w:t>Device ID</w:t>
            </w:r>
          </w:p>
        </w:tc>
        <w:tc>
          <w:tcPr>
            <w:tcW w:w="750"/>
          </w:tcPr>
          <w:tcPr>
            <w:tcW w:w="750" w:type="pct"/>
          </w:tcPr>
          <w:p>
            <w:pPr>
              <w:spacing w:lineRule="exact" w:after="0"/>
              <w:jc w:val="center"/>
            </w:pPr>
            <w:pPr>
              <w:keepNext w:val="true"/>
            </w:pPr>
            <w:r>
              <w:rPr>
                <w:b w:val="true"/>
              </w:rPr>
              <w:t>Owner ID</w:t>
            </w:r>
          </w:p>
        </w:tc>
        <w:tc>
          <w:tcPr>
            <w:tcW w:w="2250"/>
          </w:tcPr>
          <w:tcPr>
            <w:tcW w:w="2250" w:type="pct"/>
          </w:tcPr>
          <w:p>
            <w:pPr>
              <w:spacing w:lineRule="exact" w:after="0"/>
              <w:jc w:val="center"/>
            </w:pPr>
            <w:pPr>
              <w:keepNext w:val="true"/>
            </w:pPr>
            <w:r>
              <w:rPr>
                <w:b w:val="true"/>
              </w:rPr>
              <w:t>Permissions</w:t>
            </w:r>
          </w:p>
        </w:tc>
      </w:tr>
      <w:tr>
        <w:tc>
          <w:p>
            <w:pPr>
              <w:spacing w:lineRule="exact" w:after="0"/>
              <w:jc w:val="left"/>
            </w:pPr>
            <w:r>
              <w:rPr>
                <w:b w:val="false"/>
              </w:rPr>
              <w:t>Audit Meters</w:t>
            </w:r>
          </w:p>
        </w:tc>
        <w:tc>
          <w:p>
            <w:pPr>
              <w:spacing w:lineRule="exact" w:after="0"/>
              <w:jc w:val="left"/>
            </w:pPr>
            <w:r>
              <w:rPr>
                <w:b w:val="false"/>
              </w:rPr>
              <w:t>1</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Bonus</w:t>
            </w:r>
          </w:p>
        </w:tc>
        <w:tc>
          <w:p>
            <w:pPr>
              <w:spacing w:lineRule="exact" w:after="0"/>
              <w:jc w:val="left"/>
            </w:pPr>
            <w:r>
              <w:rPr>
                <w:b w:val="false"/>
              </w:rPr>
              <w:t>1</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Cabinet</w:t>
            </w:r>
          </w:p>
        </w:tc>
        <w:tc>
          <w:p>
            <w:pPr>
              <w:spacing w:lineRule="exact" w:after="0"/>
              <w:jc w:val="left"/>
            </w:pPr>
            <w:r>
              <w:rPr>
                <w:b w:val="false"/>
              </w:rPr>
              <w:t>526059076</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Coin Acceptor</w:t>
            </w:r>
          </w:p>
        </w:tc>
        <w:tc>
          <w:p>
            <w:pPr>
              <w:spacing w:lineRule="exact" w:after="0"/>
              <w:jc w:val="left"/>
            </w:pPr>
            <w:r>
              <w:rPr>
                <w:b w:val="false"/>
              </w:rPr>
              <w:t>1</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Communication Config</w:t>
            </w:r>
          </w:p>
        </w:tc>
        <w:tc>
          <w:p>
            <w:pPr>
              <w:spacing w:lineRule="exact" w:after="0"/>
              <w:jc w:val="left"/>
            </w:pPr>
            <w:r>
              <w:rPr>
                <w:b w:val="false"/>
              </w:rPr>
              <w:t>1</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Communications</w:t>
            </w:r>
          </w:p>
        </w:tc>
        <w:tc>
          <w:p>
            <w:pPr>
              <w:spacing w:lineRule="exact" w:after="0"/>
              <w:jc w:val="left"/>
            </w:pPr>
            <w:r>
              <w:rPr>
                <w:b w:val="false"/>
              </w:rPr>
              <w:t>17</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Download</w:t>
            </w:r>
          </w:p>
        </w:tc>
        <w:tc>
          <w:p>
            <w:pPr>
              <w:spacing w:lineRule="exact" w:after="0"/>
              <w:jc w:val="left"/>
            </w:pPr>
            <w:r>
              <w:rPr>
                <w:b w:val="false"/>
              </w:rPr>
              <w:t>1</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Event Handler</w:t>
            </w:r>
          </w:p>
        </w:tc>
        <w:tc>
          <w:p>
            <w:pPr>
              <w:spacing w:lineRule="exact" w:after="0"/>
              <w:jc w:val="left"/>
            </w:pPr>
            <w:r>
              <w:rPr>
                <w:b w:val="false"/>
              </w:rPr>
              <w:t>17</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GAT</w:t>
            </w:r>
          </w:p>
        </w:tc>
        <w:tc>
          <w:p>
            <w:pPr>
              <w:spacing w:lineRule="exact" w:after="0"/>
              <w:jc w:val="left"/>
            </w:pPr>
            <w:r>
              <w:rPr>
                <w:b w:val="false"/>
              </w:rPr>
              <w:t>17</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Game Play</w:t>
            </w:r>
          </w:p>
        </w:tc>
        <w:tc>
          <w:p>
            <w:pPr>
              <w:spacing w:lineRule="exact" w:after="0"/>
              <w:jc w:val="left"/>
            </w:pPr>
            <w:r>
              <w:rPr>
                <w:b w:val="false"/>
              </w:rPr>
              <w:t>1</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Game Play</w:t>
            </w:r>
          </w:p>
        </w:tc>
        <w:tc>
          <w:p>
            <w:pPr>
              <w:spacing w:lineRule="exact" w:after="0"/>
              <w:jc w:val="left"/>
            </w:pPr>
            <w:r>
              <w:rPr>
                <w:b w:val="false"/>
              </w:rPr>
              <w:t>2</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Game Play</w:t>
            </w:r>
          </w:p>
        </w:tc>
        <w:tc>
          <w:p>
            <w:pPr>
              <w:spacing w:lineRule="exact" w:after="0"/>
              <w:jc w:val="left"/>
            </w:pPr>
            <w:r>
              <w:rPr>
                <w:b w:val="false"/>
              </w:rPr>
              <w:t>3</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Game Play</w:t>
            </w:r>
          </w:p>
        </w:tc>
        <w:tc>
          <w:p>
            <w:pPr>
              <w:spacing w:lineRule="exact" w:after="0"/>
              <w:jc w:val="left"/>
            </w:pPr>
            <w:r>
              <w:rPr>
                <w:b w:val="false"/>
              </w:rPr>
              <w:t>4</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Game Play</w:t>
            </w:r>
          </w:p>
        </w:tc>
        <w:tc>
          <w:p>
            <w:pPr>
              <w:spacing w:lineRule="exact" w:after="0"/>
              <w:jc w:val="left"/>
            </w:pPr>
            <w:r>
              <w:rPr>
                <w:b w:val="false"/>
              </w:rPr>
              <w:t>5</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Game Play</w:t>
            </w:r>
          </w:p>
        </w:tc>
        <w:tc>
          <w:p>
            <w:pPr>
              <w:spacing w:lineRule="exact" w:after="0"/>
              <w:jc w:val="left"/>
            </w:pPr>
            <w:r>
              <w:rPr>
                <w:b w:val="false"/>
              </w:rPr>
              <w:t>6</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Handpay</w:t>
            </w:r>
          </w:p>
        </w:tc>
        <w:tc>
          <w:p>
            <w:pPr>
              <w:spacing w:lineRule="exact" w:after="0"/>
              <w:jc w:val="left"/>
            </w:pPr>
            <w:r>
              <w:rPr>
                <w:b w:val="false"/>
              </w:rPr>
              <w:t>1</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Hopper</w:t>
            </w:r>
          </w:p>
        </w:tc>
        <w:tc>
          <w:p>
            <w:pPr>
              <w:spacing w:lineRule="exact" w:after="0"/>
              <w:jc w:val="left"/>
            </w:pPr>
            <w:r>
              <w:rPr>
                <w:b w:val="false"/>
              </w:rPr>
              <w:t>1</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ID Reader</w:t>
            </w:r>
          </w:p>
        </w:tc>
        <w:tc>
          <w:p>
            <w:pPr>
              <w:spacing w:lineRule="exact" w:after="0"/>
              <w:jc w:val="left"/>
            </w:pPr>
            <w:r>
              <w:rPr>
                <w:b w:val="false"/>
              </w:rPr>
              <w:t>1</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Media Display</w:t>
            </w:r>
          </w:p>
        </w:tc>
        <w:tc>
          <w:p>
            <w:pPr>
              <w:spacing w:lineRule="exact" w:after="0"/>
              <w:jc w:val="left"/>
            </w:pPr>
            <w:r>
              <w:rPr>
                <w:b w:val="false"/>
              </w:rPr>
              <w:t>1</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Meters</w:t>
            </w:r>
          </w:p>
        </w:tc>
        <w:tc>
          <w:p>
            <w:pPr>
              <w:spacing w:lineRule="exact" w:after="0"/>
              <w:jc w:val="left"/>
            </w:pPr>
            <w:r>
              <w:rPr>
                <w:b w:val="false"/>
              </w:rPr>
              <w:t>17</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Note Acceptor</w:t>
            </w:r>
          </w:p>
        </w:tc>
        <w:tc>
          <w:p>
            <w:pPr>
              <w:spacing w:lineRule="exact" w:after="0"/>
              <w:jc w:val="left"/>
            </w:pPr>
            <w:r>
              <w:rPr>
                <w:b w:val="false"/>
              </w:rPr>
              <w:t>1</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Note Dispenser</w:t>
            </w:r>
          </w:p>
        </w:tc>
        <w:tc>
          <w:p>
            <w:pPr>
              <w:spacing w:lineRule="exact" w:after="0"/>
              <w:jc w:val="left"/>
            </w:pPr>
            <w:r>
              <w:rPr>
                <w:b w:val="false"/>
              </w:rPr>
              <w:t>1</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Option Config</w:t>
            </w:r>
          </w:p>
        </w:tc>
        <w:tc>
          <w:p>
            <w:pPr>
              <w:spacing w:lineRule="exact" w:after="0"/>
              <w:jc w:val="left"/>
            </w:pPr>
            <w:r>
              <w:rPr>
                <w:b w:val="false"/>
              </w:rPr>
              <w:t>17</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Player</w:t>
            </w:r>
          </w:p>
        </w:tc>
        <w:tc>
          <w:p>
            <w:pPr>
              <w:spacing w:lineRule="exact" w:after="0"/>
              <w:jc w:val="left"/>
            </w:pPr>
            <w:r>
              <w:rPr>
                <w:b w:val="false"/>
              </w:rPr>
              <w:t>1</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Printer</w:t>
            </w:r>
          </w:p>
        </w:tc>
        <w:tc>
          <w:p>
            <w:pPr>
              <w:spacing w:lineRule="exact" w:after="0"/>
              <w:jc w:val="left"/>
            </w:pPr>
            <w:r>
              <w:rPr>
                <w:b w:val="false"/>
              </w:rPr>
              <w:t>1</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Progressive</w:t>
            </w:r>
          </w:p>
        </w:tc>
        <w:tc>
          <w:p>
            <w:pPr>
              <w:spacing w:lineRule="exact" w:after="0"/>
              <w:jc w:val="left"/>
            </w:pPr>
            <w:r>
              <w:rPr>
                <w:b w:val="false"/>
              </w:rPr>
              <w:t>1</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Progressive</w:t>
            </w:r>
          </w:p>
        </w:tc>
        <w:tc>
          <w:p>
            <w:pPr>
              <w:spacing w:lineRule="exact" w:after="0"/>
              <w:jc w:val="left"/>
            </w:pPr>
            <w:r>
              <w:rPr>
                <w:b w:val="false"/>
              </w:rPr>
              <w:t>2</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Storage</w:t>
            </w:r>
          </w:p>
        </w:tc>
        <w:tc>
          <w:p>
            <w:pPr>
              <w:spacing w:lineRule="exact" w:after="0"/>
              <w:jc w:val="left"/>
            </w:pPr>
            <w:r>
              <w:rPr>
                <w:b w:val="false"/>
              </w:rPr>
              <w:t>1</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Voucher</w:t>
            </w:r>
          </w:p>
        </w:tc>
        <w:tc>
          <w:p>
            <w:pPr>
              <w:spacing w:lineRule="exact" w:after="0"/>
              <w:jc w:val="left"/>
            </w:pPr>
            <w:r>
              <w:rPr>
                <w:b w:val="false"/>
              </w:rPr>
              <w:t>1</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WAT</w:t>
            </w:r>
          </w:p>
        </w:tc>
        <w:tc>
          <w:p>
            <w:pPr>
              <w:spacing w:lineRule="exact" w:after="0"/>
              <w:jc w:val="left"/>
            </w:pPr>
            <w:r>
              <w:rPr>
                <w:b w:val="false"/>
              </w:rPr>
              <w:t>1</w:t>
            </w:r>
          </w:p>
        </w:tc>
        <w:tc>
          <w:p>
            <w:pPr>
              <w:spacing w:lineRule="exact" w:after="0"/>
              <w:jc w:val="left"/>
            </w:pPr>
            <w:r>
              <w:rPr>
                <w:b w:val="false"/>
              </w:rPr>
              <w:t>17</w:t>
            </w:r>
          </w:p>
        </w:tc>
        <w:tc>
          <w:p>
            <w:pPr>
              <w:spacing w:lineRule="exact" w:after="0"/>
              <w:jc w:val="left"/>
            </w:pPr>
            <w:r>
              <w:rPr>
                <w:b w:val="false"/>
              </w:rPr>
              <w:t>owner</w:t>
            </w:r>
          </w:p>
        </w:tc>
      </w:tr>
      <w:tr>
        <w:tc>
          <w:p>
            <w:pPr>
              <w:spacing w:lineRule="exact" w:after="0"/>
              <w:jc w:val="left"/>
            </w:pPr>
            <w:r>
              <w:rPr>
                <w:b w:val="false"/>
              </w:rPr>
              <w:t>WAT</w:t>
            </w:r>
          </w:p>
        </w:tc>
        <w:tc>
          <w:p>
            <w:pPr>
              <w:spacing w:lineRule="exact" w:after="0"/>
              <w:jc w:val="left"/>
            </w:pPr>
            <w:r>
              <w:rPr>
                <w:b w:val="false"/>
              </w:rPr>
              <w:t>2</w:t>
            </w:r>
          </w:p>
        </w:tc>
        <w:tc>
          <w:p>
            <w:pPr>
              <w:spacing w:lineRule="exact" w:after="0"/>
              <w:jc w:val="left"/>
            </w:pPr>
            <w:r>
              <w:rPr>
                <w:b w:val="false"/>
              </w:rPr>
              <w:t>17</w:t>
            </w:r>
          </w:p>
        </w:tc>
        <w:tc>
          <w:p>
            <w:pPr>
              <w:spacing w:lineRule="exact" w:after="0"/>
              <w:jc w:val="left"/>
            </w:pPr>
            <w:r>
              <w:rPr>
                <w:b w:val="false"/>
              </w:rPr>
              <w:t>owner</w:t>
            </w:r>
          </w:p>
        </w:tc>
      </w:tr>
    </w:tbl>
    <w:p>
      <w:pPr>
        <w:spacing w:lineRule="exact" w:after="0"/>
      </w:pPr>
    </w:p>
    <w:sectPr w:rsidR="00597C01" w:rsidRPr="003E448D" w:rsidSect="00365CFC">
      <w:headerReference w:type="default" r:id="rId10"/>
      <w:footerReference w:type="default" r:id="rId11"/>
      <w:headerReference w:type="first" r:id="rId12"/>
      <w:footerReference w:type="first" r:id="rId13"/>
      <w:type w:val="continuous"/>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EFE" w:rsidRDefault="00422EFE">
      <w:r>
        <w:separator/>
      </w:r>
    </w:p>
  </w:endnote>
  <w:endnote w:type="continuationSeparator" w:id="0">
    <w:p w:rsidR="00422EFE" w:rsidRDefault="0042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63" w:rsidRPr="00A81172" w:rsidRDefault="00B72F61" w:rsidP="00A81172">
    <w:pPr>
      <w:pStyle w:val="Footer"/>
    </w:pPr>
    <w:r>
      <w:t xml:space="preserve">      </w:t>
    </w:r>
    <w:r>
      <w:tab/>
      <w:t>©</w:t>
    </w:r>
    <w:proofErr w:type="gramStart"/>
    <w:r>
      <w:t xml:space="preserve">2011 </w:t>
    </w:r>
    <w:r w:rsidR="009979F3">
      <w:t xml:space="preserve"> Gaming</w:t>
    </w:r>
    <w:proofErr w:type="gramEnd"/>
    <w:r w:rsidR="009979F3">
      <w:t xml:space="preserve"> Standards Association</w:t>
    </w:r>
    <w:r w:rsidR="009979F3">
      <w:tab/>
      <w:t xml:space="preserve">Page </w:t>
    </w:r>
    <w:r w:rsidR="00B54327">
      <w:fldChar w:fldCharType="begin"/>
    </w:r>
    <w:r w:rsidR="00B54327">
      <w:instrText xml:space="preserve"> PAGE </w:instrText>
    </w:r>
    <w:r w:rsidR="00B54327">
      <w:fldChar w:fldCharType="separate"/>
    </w:r>
    <w:r w:rsidR="003E448D">
      <w:rPr>
        <w:noProof/>
      </w:rPr>
      <w:t>2</w:t>
    </w:r>
    <w:r w:rsidR="00B54327">
      <w:rPr>
        <w:noProof/>
      </w:rPr>
      <w:fldChar w:fldCharType="end"/>
    </w:r>
    <w:r w:rsidR="009979F3">
      <w:t xml:space="preserve"> of </w:t>
    </w:r>
    <w:r w:rsidR="00422EFE">
      <w:fldChar w:fldCharType="begin"/>
    </w:r>
    <w:r w:rsidR="00422EFE">
      <w:instrText xml:space="preserve"> NUMPAGES </w:instrText>
    </w:r>
    <w:r w:rsidR="00422EFE">
      <w:fldChar w:fldCharType="separate"/>
    </w:r>
    <w:r w:rsidR="003E448D">
      <w:rPr>
        <w:noProof/>
      </w:rPr>
      <w:t>2</w:t>
    </w:r>
    <w:r w:rsidR="00422EF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FC" w:rsidRPr="00004705" w:rsidRDefault="00004705" w:rsidP="00004705">
    <w:pPr>
      <w:pStyle w:val="Footer"/>
    </w:pPr>
    <w:r>
      <w:t xml:space="preserve">      </w:t>
    </w:r>
    <w:r>
      <w:tab/>
      <w:t>©2011  Gaming Standards Association</w:t>
    </w:r>
    <w:r>
      <w:tab/>
      <w:t xml:space="preserve">Page </w:t>
    </w:r>
    <w:r w:rsidR="00B54327">
      <w:fldChar w:fldCharType="begin"/>
    </w:r>
    <w:r w:rsidR="00B54327">
      <w:instrText xml:space="preserve"> PAGE </w:instrText>
    </w:r>
    <w:r w:rsidR="00B54327">
      <w:fldChar w:fldCharType="separate"/>
    </w:r>
    <w:r w:rsidR="00285FAE">
      <w:rPr>
        <w:noProof/>
      </w:rPr>
      <w:t>1</w:t>
    </w:r>
    <w:r w:rsidR="00B54327">
      <w:rPr>
        <w:noProof/>
      </w:rPr>
      <w:fldChar w:fldCharType="end"/>
    </w:r>
    <w:r>
      <w:t xml:space="preserve"> of </w:t>
    </w:r>
    <w:r w:rsidR="00422EFE">
      <w:fldChar w:fldCharType="begin"/>
    </w:r>
    <w:r w:rsidR="00422EFE">
      <w:instrText xml:space="preserve"> NUMPAGES </w:instrText>
    </w:r>
    <w:r w:rsidR="00422EFE">
      <w:fldChar w:fldCharType="separate"/>
    </w:r>
    <w:r w:rsidR="00285FAE">
      <w:rPr>
        <w:noProof/>
      </w:rPr>
      <w:t>1</w:t>
    </w:r>
    <w:r w:rsidR="00422EF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EFE" w:rsidRDefault="00422EFE">
      <w:r>
        <w:separator/>
      </w:r>
    </w:p>
  </w:footnote>
  <w:footnote w:type="continuationSeparator" w:id="0">
    <w:p w:rsidR="00422EFE" w:rsidRDefault="00422EFE">
      <w:r>
        <w:continuationSeparator/>
      </w:r>
    </w:p>
  </w:footnote>
  <w:footnote w:type="separator" w:id="-1">
    <w:p w:rsidR="00422EFE" w:rsidRDefault="00422EFE">
      <w:r>
        <w:separator/>
      </w:r>
    </w:p>
  </w:footnote>
  <w:footnote w:type="continuationSeparator" w:id="0">
    <w:p w:rsidR="00422EFE" w:rsidRDefault="00422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63" w:rsidRDefault="00843FA4" w:rsidP="001C14C3">
    <w:pPr>
      <w:pStyle w:val="Header"/>
      <w:rPr>
        <w:lang w:bidi="en-US"/>
      </w:rPr>
    </w:pPr>
    <w:r>
      <w:rPr>
        <w:lang w:bidi="en-US"/>
      </w:rPr>
      <w:t>GSA Product Certification Record</w:t>
    </w:r>
  </w:p>
  <w:p w:rsidR="00F17D1C" w:rsidRPr="00DB6FB2" w:rsidRDefault="00F17D1C" w:rsidP="001C14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FC" w:rsidRDefault="00BC6754">
    <w:pPr>
      <w:pStyle w:val="Header"/>
    </w:pPr>
    <w:r>
      <w:rPr>
        <w:noProof/>
        <w:lang w:eastAsia="en-US"/>
      </w:rPr>
      <w:drawing>
        <wp:anchor distT="0" distB="0" distL="114300" distR="114300" simplePos="0" relativeHeight="251657728" behindDoc="1" locked="0" layoutInCell="1" allowOverlap="1" wp14:anchorId="1E18ADA2" wp14:editId="33C9E071">
          <wp:simplePos x="0" y="0"/>
          <wp:positionH relativeFrom="column">
            <wp:posOffset>13335</wp:posOffset>
          </wp:positionH>
          <wp:positionV relativeFrom="paragraph">
            <wp:posOffset>-111760</wp:posOffset>
          </wp:positionV>
          <wp:extent cx="1310640" cy="914400"/>
          <wp:effectExtent l="19050" t="0" r="3810" b="0"/>
          <wp:wrapNone/>
          <wp:docPr id="1" name="Picture 1" descr="G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A_logo"/>
                  <pic:cNvPicPr>
                    <a:picLocks noChangeAspect="1" noChangeArrowheads="1"/>
                  </pic:cNvPicPr>
                </pic:nvPicPr>
                <pic:blipFill>
                  <a:blip r:embed="rId1"/>
                  <a:srcRect/>
                  <a:stretch>
                    <a:fillRect/>
                  </a:stretch>
                </pic:blipFill>
                <pic:spPr bwMode="auto">
                  <a:xfrm>
                    <a:off x="0" y="0"/>
                    <a:ext cx="1310640" cy="914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50CF"/>
    <w:multiLevelType w:val="multilevel"/>
    <w:tmpl w:val="31E8D8D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27D13D26"/>
    <w:multiLevelType w:val="hybridMultilevel"/>
    <w:tmpl w:val="2F5C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A0399"/>
    <w:multiLevelType w:val="hybridMultilevel"/>
    <w:tmpl w:val="84D8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CE76A7"/>
    <w:multiLevelType w:val="hybridMultilevel"/>
    <w:tmpl w:val="890275CE"/>
    <w:lvl w:ilvl="0" w:tplc="FEEE74B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8354ED"/>
    <w:multiLevelType w:val="multilevel"/>
    <w:tmpl w:val="29A884EC"/>
    <w:lvl w:ilvl="0">
      <w:start w:val="1"/>
      <w:numFmt w:val="decimal"/>
      <w:lvlText w:val="%1."/>
      <w:lvlJc w:val="left"/>
      <w:pPr>
        <w:tabs>
          <w:tab w:val="num" w:pos="1080"/>
        </w:tabs>
        <w:ind w:left="1080" w:hanging="360"/>
      </w:pPr>
      <w:rPr>
        <w:rFonts w:ascii="Times New Roman" w:hAnsi="Times New Roman" w:hint="default"/>
        <w:sz w:val="24"/>
      </w:rPr>
    </w:lvl>
    <w:lvl w:ilvl="1">
      <w:start w:val="1"/>
      <w:numFmt w:val="lowerLetter"/>
      <w:lvlText w:val="%2."/>
      <w:lvlJc w:val="left"/>
      <w:pPr>
        <w:tabs>
          <w:tab w:val="num" w:pos="1440"/>
        </w:tabs>
        <w:ind w:left="1440" w:hanging="360"/>
      </w:pPr>
      <w:rPr>
        <w:rFonts w:ascii="Times New Roman" w:hAnsi="Times New Roman" w:hint="default"/>
        <w:sz w:val="24"/>
      </w:rPr>
    </w:lvl>
    <w:lvl w:ilvl="2">
      <w:start w:val="1"/>
      <w:numFmt w:val="lowerRoman"/>
      <w:lvlText w:val="%3)"/>
      <w:lvlJc w:val="left"/>
      <w:pPr>
        <w:tabs>
          <w:tab w:val="num" w:pos="2160"/>
        </w:tabs>
        <w:ind w:left="1800" w:hanging="360"/>
      </w:pPr>
      <w:rPr>
        <w:rFonts w:ascii="Times New Roman" w:hAnsi="Times New Roman" w:hint="default"/>
        <w:b w:val="0"/>
        <w:i w:val="0"/>
        <w:sz w:val="24"/>
      </w:rPr>
    </w:lvl>
    <w:lvl w:ilvl="3">
      <w:start w:val="1"/>
      <w:numFmt w:val="decimal"/>
      <w:lvlText w:val="(%4)"/>
      <w:lvlJc w:val="left"/>
      <w:pPr>
        <w:tabs>
          <w:tab w:val="num" w:pos="2160"/>
        </w:tabs>
        <w:ind w:left="2160" w:hanging="360"/>
      </w:pPr>
      <w:rPr>
        <w:rFonts w:ascii="Times New Roman" w:hAnsi="Times New Roman" w:hint="default"/>
        <w:b w:val="0"/>
        <w:i w:val="0"/>
        <w:sz w:val="24"/>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5CBD1B77"/>
    <w:multiLevelType w:val="multilevel"/>
    <w:tmpl w:val="9A96F12A"/>
    <w:lvl w:ilvl="0">
      <w:start w:val="1"/>
      <w:numFmt w:val="bullet"/>
      <w:lvlText w:val=""/>
      <w:lvlJc w:val="left"/>
      <w:pPr>
        <w:tabs>
          <w:tab w:val="num" w:pos="1080"/>
        </w:tabs>
        <w:ind w:left="1080" w:hanging="360"/>
      </w:pPr>
      <w:rPr>
        <w:rFonts w:ascii="Wingdings" w:hAnsi="Wingding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1800" w:hanging="360"/>
      </w:pPr>
      <w:rPr>
        <w:rFonts w:ascii="Times New Roman" w:hAnsi="Times New Roman" w:hint="default"/>
        <w:b w:val="0"/>
        <w:i w:val="0"/>
        <w:sz w:val="24"/>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nsid w:val="70107195"/>
    <w:multiLevelType w:val="hybridMultilevel"/>
    <w:tmpl w:val="96944F88"/>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7FD858C3"/>
    <w:multiLevelType w:val="multilevel"/>
    <w:tmpl w:val="09F8D436"/>
    <w:lvl w:ilvl="0">
      <w:start w:val="1"/>
      <w:numFmt w:val="decimal"/>
      <w:suff w:val="nothing"/>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360" w:hanging="360"/>
      </w:pPr>
    </w:lvl>
    <w:lvl w:ilvl="3">
      <w:start w:val="1"/>
      <w:numFmt w:val="none"/>
      <w:suff w:val="nothing"/>
      <w:lvlText w:val=""/>
      <w:lvlJc w:val="left"/>
      <w:pPr>
        <w:ind w:left="720" w:hanging="72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ind w:left="0" w:firstLine="0"/>
      </w:pPr>
    </w:lvl>
    <w:lvl w:ilvl="7">
      <w:start w:val="7"/>
      <w:numFmt w:val="upperLetter"/>
      <w:suff w:val="nothing"/>
      <w:lvlText w:val="%8lossary of Terms"/>
      <w:lvlJc w:val="left"/>
      <w:pPr>
        <w:ind w:left="0" w:firstLine="0"/>
      </w:pPr>
    </w:lvl>
    <w:lvl w:ilvl="8">
      <w:start w:val="9"/>
      <w:numFmt w:val="upperLetter"/>
      <w:suff w:val="nothing"/>
      <w:lvlText w:val="%9ndex"/>
      <w:lvlJc w:val="left"/>
      <w:pPr>
        <w:ind w:left="0" w:firstLine="0"/>
      </w:pPr>
    </w:lvl>
  </w:abstractNum>
  <w:num w:numId="1">
    <w:abstractNumId w:val="0"/>
  </w:num>
  <w:num w:numId="2">
    <w:abstractNumId w:val="0"/>
  </w:num>
  <w:num w:numId="3">
    <w:abstractNumId w:val="0"/>
  </w:num>
  <w:num w:numId="4">
    <w:abstractNumId w:val="0"/>
  </w:num>
  <w:num w:numId="5">
    <w:abstractNumId w:val="7"/>
  </w:num>
  <w:num w:numId="6">
    <w:abstractNumId w:val="7"/>
  </w:num>
  <w:num w:numId="7">
    <w:abstractNumId w:val="5"/>
  </w:num>
  <w:num w:numId="8">
    <w:abstractNumId w:val="3"/>
  </w:num>
  <w:num w:numId="9">
    <w:abstractNumId w:val="4"/>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E21" w:allStyles="1" w:customStyles="0" w:latentStyles="0" w:stylesInUse="0" w:headingStyles="1" w:numberingStyles="0" w:tableStyles="0" w:directFormattingOnRuns="0" w:directFormattingOnParagraphs="1" w:directFormattingOnNumbering="1" w:directFormattingOnTables="1" w:clearFormatting="1" w:top3HeadingStyles="0" w:visibleStyles="0" w:alternateStyleNames="0"/>
  <w:stylePaneSortMethod w:val="0000"/>
  <w:documentProtection w:edit="forms" w:enforcement="0"/>
  <w:defaultTabStop w:val="720"/>
  <w:drawingGridHorizontalSpacing w:val="10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F22F0"/>
    <w:rsid w:val="00000CAE"/>
    <w:rsid w:val="000024E1"/>
    <w:rsid w:val="00004705"/>
    <w:rsid w:val="0001359D"/>
    <w:rsid w:val="000345C9"/>
    <w:rsid w:val="0006535A"/>
    <w:rsid w:val="00070127"/>
    <w:rsid w:val="0008506E"/>
    <w:rsid w:val="00087B9C"/>
    <w:rsid w:val="000A1CBD"/>
    <w:rsid w:val="000B54FF"/>
    <w:rsid w:val="000B5BF2"/>
    <w:rsid w:val="000D3007"/>
    <w:rsid w:val="000D7056"/>
    <w:rsid w:val="000F19AD"/>
    <w:rsid w:val="000F7E1A"/>
    <w:rsid w:val="001079E8"/>
    <w:rsid w:val="0011231E"/>
    <w:rsid w:val="0011316F"/>
    <w:rsid w:val="00122AE1"/>
    <w:rsid w:val="00140D72"/>
    <w:rsid w:val="00141819"/>
    <w:rsid w:val="001531FF"/>
    <w:rsid w:val="00163088"/>
    <w:rsid w:val="00175E56"/>
    <w:rsid w:val="00180FA7"/>
    <w:rsid w:val="00196B4D"/>
    <w:rsid w:val="001A70E0"/>
    <w:rsid w:val="001B3F9B"/>
    <w:rsid w:val="001B7C1E"/>
    <w:rsid w:val="001C14C3"/>
    <w:rsid w:val="001C1B8E"/>
    <w:rsid w:val="001D1118"/>
    <w:rsid w:val="001E0068"/>
    <w:rsid w:val="001F39AA"/>
    <w:rsid w:val="002003E1"/>
    <w:rsid w:val="00236571"/>
    <w:rsid w:val="00285FAE"/>
    <w:rsid w:val="002A1FA6"/>
    <w:rsid w:val="002B400B"/>
    <w:rsid w:val="002C49B7"/>
    <w:rsid w:val="002C6A90"/>
    <w:rsid w:val="002D328F"/>
    <w:rsid w:val="002D5CD2"/>
    <w:rsid w:val="0030247F"/>
    <w:rsid w:val="003162B0"/>
    <w:rsid w:val="00325341"/>
    <w:rsid w:val="00334C6F"/>
    <w:rsid w:val="003405B2"/>
    <w:rsid w:val="00342982"/>
    <w:rsid w:val="00361083"/>
    <w:rsid w:val="0036403F"/>
    <w:rsid w:val="00365CFC"/>
    <w:rsid w:val="003670BF"/>
    <w:rsid w:val="00371553"/>
    <w:rsid w:val="0038305F"/>
    <w:rsid w:val="003A262C"/>
    <w:rsid w:val="003D65D0"/>
    <w:rsid w:val="003E0009"/>
    <w:rsid w:val="003E253C"/>
    <w:rsid w:val="003E448D"/>
    <w:rsid w:val="003E5350"/>
    <w:rsid w:val="00400333"/>
    <w:rsid w:val="004049DE"/>
    <w:rsid w:val="00422EFE"/>
    <w:rsid w:val="00426C9E"/>
    <w:rsid w:val="0043185C"/>
    <w:rsid w:val="004508A6"/>
    <w:rsid w:val="004529D5"/>
    <w:rsid w:val="0045343E"/>
    <w:rsid w:val="0045748A"/>
    <w:rsid w:val="0047552A"/>
    <w:rsid w:val="004765B9"/>
    <w:rsid w:val="0047788B"/>
    <w:rsid w:val="004F4F91"/>
    <w:rsid w:val="00500740"/>
    <w:rsid w:val="00510208"/>
    <w:rsid w:val="00512AA6"/>
    <w:rsid w:val="005253D3"/>
    <w:rsid w:val="005375DD"/>
    <w:rsid w:val="00566D3C"/>
    <w:rsid w:val="005754EF"/>
    <w:rsid w:val="005853B3"/>
    <w:rsid w:val="00597C01"/>
    <w:rsid w:val="005B2EEC"/>
    <w:rsid w:val="005C0115"/>
    <w:rsid w:val="005C46A8"/>
    <w:rsid w:val="005D015F"/>
    <w:rsid w:val="005D06E3"/>
    <w:rsid w:val="005E74EE"/>
    <w:rsid w:val="005F650E"/>
    <w:rsid w:val="00613AA4"/>
    <w:rsid w:val="006263A8"/>
    <w:rsid w:val="00635D94"/>
    <w:rsid w:val="00642DC5"/>
    <w:rsid w:val="0065007F"/>
    <w:rsid w:val="00655BAA"/>
    <w:rsid w:val="0069254C"/>
    <w:rsid w:val="00694BE0"/>
    <w:rsid w:val="006A381D"/>
    <w:rsid w:val="006A6103"/>
    <w:rsid w:val="006C2AFE"/>
    <w:rsid w:val="006C6BAB"/>
    <w:rsid w:val="006D256F"/>
    <w:rsid w:val="006D6965"/>
    <w:rsid w:val="006E624E"/>
    <w:rsid w:val="006F02D1"/>
    <w:rsid w:val="006F40CE"/>
    <w:rsid w:val="00700B0B"/>
    <w:rsid w:val="00703183"/>
    <w:rsid w:val="00710EA3"/>
    <w:rsid w:val="00713359"/>
    <w:rsid w:val="0073445C"/>
    <w:rsid w:val="00734C59"/>
    <w:rsid w:val="00736B5D"/>
    <w:rsid w:val="0075380A"/>
    <w:rsid w:val="00786A80"/>
    <w:rsid w:val="0079717F"/>
    <w:rsid w:val="007A6A4C"/>
    <w:rsid w:val="007B1EA9"/>
    <w:rsid w:val="007E3190"/>
    <w:rsid w:val="007E7003"/>
    <w:rsid w:val="007F4CEB"/>
    <w:rsid w:val="008019DA"/>
    <w:rsid w:val="008301DC"/>
    <w:rsid w:val="00831560"/>
    <w:rsid w:val="0083399B"/>
    <w:rsid w:val="008435E1"/>
    <w:rsid w:val="00843FA4"/>
    <w:rsid w:val="00851E0E"/>
    <w:rsid w:val="00861590"/>
    <w:rsid w:val="00866A8F"/>
    <w:rsid w:val="00892BF0"/>
    <w:rsid w:val="00897863"/>
    <w:rsid w:val="008B26E3"/>
    <w:rsid w:val="008B2857"/>
    <w:rsid w:val="008C1D20"/>
    <w:rsid w:val="008D13F5"/>
    <w:rsid w:val="008D2C4B"/>
    <w:rsid w:val="008D38EB"/>
    <w:rsid w:val="008D4CE9"/>
    <w:rsid w:val="008F22C1"/>
    <w:rsid w:val="008F5D10"/>
    <w:rsid w:val="008F7C72"/>
    <w:rsid w:val="009401D9"/>
    <w:rsid w:val="00965472"/>
    <w:rsid w:val="009979C9"/>
    <w:rsid w:val="009979F3"/>
    <w:rsid w:val="00997DE3"/>
    <w:rsid w:val="009A7EFF"/>
    <w:rsid w:val="009B574E"/>
    <w:rsid w:val="009B588C"/>
    <w:rsid w:val="009B5D2F"/>
    <w:rsid w:val="009C064F"/>
    <w:rsid w:val="009D1691"/>
    <w:rsid w:val="009F6D5D"/>
    <w:rsid w:val="00A0605F"/>
    <w:rsid w:val="00A208E6"/>
    <w:rsid w:val="00A21BCD"/>
    <w:rsid w:val="00A2259E"/>
    <w:rsid w:val="00A236F8"/>
    <w:rsid w:val="00A25255"/>
    <w:rsid w:val="00A336C0"/>
    <w:rsid w:val="00A33E5D"/>
    <w:rsid w:val="00A63967"/>
    <w:rsid w:val="00A728E8"/>
    <w:rsid w:val="00A81172"/>
    <w:rsid w:val="00A83E20"/>
    <w:rsid w:val="00AD62CD"/>
    <w:rsid w:val="00AD6A6C"/>
    <w:rsid w:val="00AE0F78"/>
    <w:rsid w:val="00AE5AA2"/>
    <w:rsid w:val="00AE6A3E"/>
    <w:rsid w:val="00AF22F0"/>
    <w:rsid w:val="00B244F9"/>
    <w:rsid w:val="00B267A8"/>
    <w:rsid w:val="00B268EA"/>
    <w:rsid w:val="00B367EB"/>
    <w:rsid w:val="00B452A5"/>
    <w:rsid w:val="00B533CF"/>
    <w:rsid w:val="00B54327"/>
    <w:rsid w:val="00B606BB"/>
    <w:rsid w:val="00B72F61"/>
    <w:rsid w:val="00B76949"/>
    <w:rsid w:val="00B917B9"/>
    <w:rsid w:val="00BA24E3"/>
    <w:rsid w:val="00BA4CD1"/>
    <w:rsid w:val="00BB5080"/>
    <w:rsid w:val="00BB67A2"/>
    <w:rsid w:val="00BB7201"/>
    <w:rsid w:val="00BC60B9"/>
    <w:rsid w:val="00BC6754"/>
    <w:rsid w:val="00BE3E83"/>
    <w:rsid w:val="00BE5FDE"/>
    <w:rsid w:val="00BF5BAC"/>
    <w:rsid w:val="00C07ACB"/>
    <w:rsid w:val="00C14AB0"/>
    <w:rsid w:val="00C15076"/>
    <w:rsid w:val="00C27B04"/>
    <w:rsid w:val="00C40EA7"/>
    <w:rsid w:val="00C52C77"/>
    <w:rsid w:val="00C70949"/>
    <w:rsid w:val="00C92431"/>
    <w:rsid w:val="00C939E7"/>
    <w:rsid w:val="00CA2528"/>
    <w:rsid w:val="00CC70D1"/>
    <w:rsid w:val="00CD04A3"/>
    <w:rsid w:val="00CD50D6"/>
    <w:rsid w:val="00CF643D"/>
    <w:rsid w:val="00D01DD6"/>
    <w:rsid w:val="00D17F0F"/>
    <w:rsid w:val="00D4616E"/>
    <w:rsid w:val="00D46663"/>
    <w:rsid w:val="00D67405"/>
    <w:rsid w:val="00D83823"/>
    <w:rsid w:val="00DA0982"/>
    <w:rsid w:val="00DB091C"/>
    <w:rsid w:val="00DB4F39"/>
    <w:rsid w:val="00DB6FB2"/>
    <w:rsid w:val="00DC201F"/>
    <w:rsid w:val="00DE00B5"/>
    <w:rsid w:val="00DE5B01"/>
    <w:rsid w:val="00DE77D6"/>
    <w:rsid w:val="00DF1FA2"/>
    <w:rsid w:val="00E02000"/>
    <w:rsid w:val="00E22C3D"/>
    <w:rsid w:val="00E24866"/>
    <w:rsid w:val="00E3090D"/>
    <w:rsid w:val="00E375B7"/>
    <w:rsid w:val="00E73F48"/>
    <w:rsid w:val="00E925E8"/>
    <w:rsid w:val="00EA2E90"/>
    <w:rsid w:val="00EC57AB"/>
    <w:rsid w:val="00ED1982"/>
    <w:rsid w:val="00ED3244"/>
    <w:rsid w:val="00ED44A6"/>
    <w:rsid w:val="00EE521E"/>
    <w:rsid w:val="00EF11A6"/>
    <w:rsid w:val="00F07E84"/>
    <w:rsid w:val="00F118E2"/>
    <w:rsid w:val="00F17D1C"/>
    <w:rsid w:val="00F270FB"/>
    <w:rsid w:val="00F32422"/>
    <w:rsid w:val="00F330E5"/>
    <w:rsid w:val="00F44696"/>
    <w:rsid w:val="00F45028"/>
    <w:rsid w:val="00F47153"/>
    <w:rsid w:val="00F5476A"/>
    <w:rsid w:val="00F56752"/>
    <w:rsid w:val="00F60FAF"/>
    <w:rsid w:val="00F66D28"/>
    <w:rsid w:val="00F8744E"/>
    <w:rsid w:val="00F93845"/>
    <w:rsid w:val="00FA2A52"/>
    <w:rsid w:val="00FA7484"/>
    <w:rsid w:val="00FA7F22"/>
    <w:rsid w:val="00FB6A9C"/>
    <w:rsid w:val="00FC22C6"/>
    <w:rsid w:val="00FC6EFC"/>
    <w:rsid w:val="00FE11B7"/>
    <w:rsid w:val="00FF17DB"/>
    <w:rsid w:val="00FF47C8"/>
    <w:rsid w:val="00F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CFC"/>
    <w:pPr>
      <w:spacing w:after="120"/>
    </w:pPr>
    <w:rPr>
      <w:rFonts w:ascii="Verdana" w:hAnsi="Verdana"/>
      <w:szCs w:val="24"/>
      <w:lang w:eastAsia="ja-JP"/>
    </w:rPr>
  </w:style>
  <w:style w:type="paragraph" w:styleId="Heading1">
    <w:name w:val="heading 1"/>
    <w:basedOn w:val="Normal"/>
    <w:next w:val="Normal"/>
    <w:qFormat/>
    <w:rsid w:val="0001359D"/>
    <w:pPr>
      <w:keepNext/>
      <w:numPr>
        <w:numId w:val="4"/>
      </w:numPr>
      <w:spacing w:before="240" w:after="60"/>
      <w:outlineLvl w:val="0"/>
    </w:pPr>
    <w:rPr>
      <w:rFonts w:ascii="Arial" w:hAnsi="Arial" w:cs="Arial"/>
      <w:b/>
      <w:bCs/>
      <w:color w:val="333399"/>
      <w:kern w:val="32"/>
      <w:sz w:val="28"/>
      <w:szCs w:val="32"/>
    </w:rPr>
  </w:style>
  <w:style w:type="paragraph" w:styleId="Heading2">
    <w:name w:val="heading 2"/>
    <w:basedOn w:val="Heading1"/>
    <w:next w:val="Normal"/>
    <w:qFormat/>
    <w:rsid w:val="0001359D"/>
    <w:pPr>
      <w:numPr>
        <w:ilvl w:val="1"/>
      </w:numPr>
      <w:outlineLvl w:val="1"/>
    </w:pPr>
    <w:rPr>
      <w:bCs w:val="0"/>
      <w:iCs/>
      <w:sz w:val="24"/>
      <w:szCs w:val="28"/>
    </w:rPr>
  </w:style>
  <w:style w:type="paragraph" w:styleId="Heading3">
    <w:name w:val="heading 3"/>
    <w:basedOn w:val="Heading2"/>
    <w:next w:val="Normal"/>
    <w:qFormat/>
    <w:rsid w:val="0001359D"/>
    <w:pPr>
      <w:numPr>
        <w:ilvl w:val="2"/>
      </w:numPr>
      <w:outlineLvl w:val="2"/>
    </w:pPr>
    <w:rPr>
      <w:bCs/>
      <w:sz w:val="20"/>
      <w:szCs w:val="26"/>
    </w:rPr>
  </w:style>
  <w:style w:type="paragraph" w:styleId="Heading4">
    <w:name w:val="heading 4"/>
    <w:basedOn w:val="Heading3"/>
    <w:next w:val="Normal"/>
    <w:autoRedefine/>
    <w:qFormat/>
    <w:rsid w:val="0001359D"/>
    <w:pPr>
      <w:numPr>
        <w:ilvl w:val="3"/>
      </w:numPr>
      <w:outlineLvl w:val="3"/>
    </w:pPr>
    <w:rPr>
      <w:bCs w:val="0"/>
    </w:rPr>
  </w:style>
  <w:style w:type="paragraph" w:styleId="Heading5">
    <w:name w:val="heading 5"/>
    <w:basedOn w:val="Normal"/>
    <w:next w:val="Normal"/>
    <w:qFormat/>
    <w:rsid w:val="0001359D"/>
    <w:pPr>
      <w:numPr>
        <w:ilvl w:val="4"/>
        <w:numId w:val="6"/>
      </w:numPr>
      <w:spacing w:before="240" w:after="240"/>
      <w:outlineLvl w:val="4"/>
    </w:pPr>
    <w:rPr>
      <w:rFonts w:ascii="Arial" w:hAnsi="Arial"/>
      <w:b/>
      <w:sz w:val="18"/>
      <w:szCs w:val="20"/>
    </w:rPr>
  </w:style>
  <w:style w:type="paragraph" w:styleId="Heading6">
    <w:name w:val="heading 6"/>
    <w:basedOn w:val="Normal"/>
    <w:next w:val="Normal"/>
    <w:qFormat/>
    <w:rsid w:val="0001359D"/>
    <w:pPr>
      <w:numPr>
        <w:ilvl w:val="5"/>
        <w:numId w:val="6"/>
      </w:numPr>
      <w:outlineLvl w:val="5"/>
    </w:pPr>
    <w:rPr>
      <w:rFonts w:ascii="Arial" w:hAnsi="Arial"/>
      <w:szCs w:val="20"/>
    </w:rPr>
  </w:style>
  <w:style w:type="paragraph" w:styleId="Heading7">
    <w:name w:val="heading 7"/>
    <w:basedOn w:val="Normal"/>
    <w:next w:val="Normal"/>
    <w:qFormat/>
    <w:rsid w:val="0001359D"/>
    <w:pPr>
      <w:spacing w:before="360"/>
      <w:outlineLvl w:val="6"/>
    </w:pPr>
    <w:rPr>
      <w:rFonts w:ascii="Arial" w:hAnsi="Arial"/>
      <w:szCs w:val="20"/>
    </w:rPr>
  </w:style>
  <w:style w:type="paragraph" w:styleId="Heading8">
    <w:name w:val="heading 8"/>
    <w:basedOn w:val="Normal"/>
    <w:next w:val="Normal"/>
    <w:qFormat/>
    <w:rsid w:val="0001359D"/>
    <w:pPr>
      <w:spacing w:before="240" w:after="60"/>
      <w:outlineLvl w:val="7"/>
    </w:pPr>
    <w:rPr>
      <w:rFonts w:ascii="Arial" w:hAnsi="Arial"/>
      <w:iCs/>
    </w:rPr>
  </w:style>
  <w:style w:type="paragraph" w:styleId="Heading9">
    <w:name w:val="heading 9"/>
    <w:basedOn w:val="Normal"/>
    <w:next w:val="Normal"/>
    <w:qFormat/>
    <w:rsid w:val="0001359D"/>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40EA7"/>
    <w:pPr>
      <w:pBdr>
        <w:top w:val="single" w:sz="12" w:space="1" w:color="FFC000"/>
      </w:pBdr>
      <w:tabs>
        <w:tab w:val="center" w:pos="5040"/>
        <w:tab w:val="right" w:pos="10080"/>
      </w:tabs>
      <w:spacing w:after="0"/>
    </w:pPr>
    <w:rPr>
      <w:color w:val="000080"/>
      <w:sz w:val="16"/>
    </w:rPr>
  </w:style>
  <w:style w:type="paragraph" w:customStyle="1" w:styleId="Cover1">
    <w:name w:val="Cover 1"/>
    <w:basedOn w:val="Normal"/>
    <w:next w:val="Normal"/>
    <w:rsid w:val="001A70E0"/>
    <w:pPr>
      <w:spacing w:before="240" w:after="240"/>
      <w:outlineLvl w:val="0"/>
    </w:pPr>
    <w:rPr>
      <w:rFonts w:ascii="Tahoma" w:hAnsi="Tahoma"/>
      <w:b/>
      <w:color w:val="262626"/>
      <w:sz w:val="24"/>
      <w:szCs w:val="20"/>
    </w:rPr>
  </w:style>
  <w:style w:type="paragraph" w:customStyle="1" w:styleId="Cover2">
    <w:name w:val="Cover 2"/>
    <w:basedOn w:val="Normal"/>
    <w:next w:val="Normal"/>
    <w:rsid w:val="00A81172"/>
    <w:pPr>
      <w:spacing w:before="360" w:after="240"/>
    </w:pPr>
    <w:rPr>
      <w:rFonts w:ascii="Tahoma" w:hAnsi="Tahoma"/>
      <w:b/>
      <w:i/>
      <w:color w:val="333399"/>
      <w:sz w:val="22"/>
      <w:szCs w:val="20"/>
    </w:rPr>
  </w:style>
  <w:style w:type="paragraph" w:customStyle="1" w:styleId="Cover3">
    <w:name w:val="Cover 3"/>
    <w:basedOn w:val="Cover2"/>
    <w:next w:val="Normal"/>
    <w:rsid w:val="00DB6FB2"/>
    <w:pPr>
      <w:spacing w:after="0"/>
    </w:pPr>
    <w:rPr>
      <w:b w:val="0"/>
      <w:sz w:val="20"/>
    </w:rPr>
  </w:style>
  <w:style w:type="paragraph" w:styleId="Header">
    <w:name w:val="header"/>
    <w:basedOn w:val="Normal"/>
    <w:rsid w:val="00A81172"/>
    <w:pPr>
      <w:tabs>
        <w:tab w:val="right" w:pos="8640"/>
      </w:tabs>
      <w:jc w:val="center"/>
    </w:pPr>
    <w:rPr>
      <w:rFonts w:cs="Arial"/>
      <w:color w:val="000080"/>
      <w:sz w:val="16"/>
    </w:rPr>
  </w:style>
  <w:style w:type="paragraph" w:styleId="HTMLPreformatted">
    <w:name w:val="HTML Preformatted"/>
    <w:basedOn w:val="Normal"/>
    <w:rsid w:val="0001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Cs w:val="20"/>
    </w:rPr>
  </w:style>
  <w:style w:type="paragraph" w:customStyle="1" w:styleId="Table">
    <w:name w:val="Table"/>
    <w:basedOn w:val="Normal"/>
    <w:rsid w:val="000A1CBD"/>
    <w:pPr>
      <w:spacing w:before="25" w:after="25"/>
    </w:pPr>
    <w:rPr>
      <w:rFonts w:eastAsia="Times New Roman"/>
      <w:sz w:val="16"/>
      <w:szCs w:val="20"/>
    </w:rPr>
  </w:style>
  <w:style w:type="character" w:styleId="CommentReference">
    <w:name w:val="annotation reference"/>
    <w:basedOn w:val="DefaultParagraphFont"/>
    <w:semiHidden/>
    <w:rsid w:val="001F39AA"/>
    <w:rPr>
      <w:sz w:val="16"/>
      <w:szCs w:val="16"/>
    </w:rPr>
  </w:style>
  <w:style w:type="paragraph" w:styleId="CommentText">
    <w:name w:val="annotation text"/>
    <w:basedOn w:val="Normal"/>
    <w:semiHidden/>
    <w:rsid w:val="001F39AA"/>
    <w:rPr>
      <w:szCs w:val="20"/>
    </w:rPr>
  </w:style>
  <w:style w:type="paragraph" w:styleId="CommentSubject">
    <w:name w:val="annotation subject"/>
    <w:basedOn w:val="CommentText"/>
    <w:next w:val="CommentText"/>
    <w:semiHidden/>
    <w:rsid w:val="001F39AA"/>
    <w:rPr>
      <w:b/>
      <w:bCs/>
    </w:rPr>
  </w:style>
  <w:style w:type="paragraph" w:styleId="BalloonText">
    <w:name w:val="Balloon Text"/>
    <w:basedOn w:val="Normal"/>
    <w:semiHidden/>
    <w:rsid w:val="001F39AA"/>
    <w:rPr>
      <w:rFonts w:ascii="Tahoma" w:hAnsi="Tahoma" w:cs="Tahoma"/>
      <w:sz w:val="16"/>
      <w:szCs w:val="16"/>
    </w:rPr>
  </w:style>
  <w:style w:type="paragraph" w:styleId="TOC9">
    <w:name w:val="toc 9"/>
    <w:basedOn w:val="Normal"/>
    <w:next w:val="Normal"/>
    <w:autoRedefine/>
    <w:semiHidden/>
    <w:rsid w:val="00E22C3D"/>
    <w:pPr>
      <w:pBdr>
        <w:bottom w:val="single" w:sz="12" w:space="1" w:color="FFFF00"/>
      </w:pBdr>
      <w:ind w:left="1600"/>
    </w:pPr>
  </w:style>
  <w:style w:type="paragraph" w:customStyle="1" w:styleId="Tableindented">
    <w:name w:val="Table indented"/>
    <w:basedOn w:val="Table"/>
    <w:rsid w:val="000A1CBD"/>
    <w:pPr>
      <w:ind w:left="288"/>
    </w:pPr>
  </w:style>
  <w:style w:type="paragraph" w:customStyle="1" w:styleId="TableHeading">
    <w:name w:val="Table Heading"/>
    <w:basedOn w:val="Table"/>
    <w:rsid w:val="00F44696"/>
    <w:pPr>
      <w:jc w:val="center"/>
    </w:pPr>
  </w:style>
  <w:style w:type="table" w:styleId="TableGrid">
    <w:name w:val="Table Grid"/>
    <w:basedOn w:val="TableNormal"/>
    <w:rsid w:val="00FF553E"/>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F93845"/>
    <w:rPr>
      <w:color w:val="800080"/>
      <w:u w:val="single"/>
    </w:rPr>
  </w:style>
  <w:style w:type="paragraph" w:styleId="DocumentMap">
    <w:name w:val="Document Map"/>
    <w:basedOn w:val="Normal"/>
    <w:link w:val="DocumentMapChar"/>
    <w:rsid w:val="00566D3C"/>
    <w:rPr>
      <w:rFonts w:ascii="Tahoma" w:hAnsi="Tahoma" w:cs="Tahoma"/>
      <w:sz w:val="16"/>
      <w:szCs w:val="16"/>
    </w:rPr>
  </w:style>
  <w:style w:type="character" w:customStyle="1" w:styleId="DocumentMapChar">
    <w:name w:val="Document Map Char"/>
    <w:basedOn w:val="DefaultParagraphFont"/>
    <w:link w:val="DocumentMap"/>
    <w:rsid w:val="00566D3C"/>
    <w:rPr>
      <w:rFonts w:ascii="Tahoma" w:hAnsi="Tahoma" w:cs="Tahoma"/>
      <w:sz w:val="16"/>
      <w:szCs w:val="16"/>
      <w:lang w:eastAsia="ja-JP"/>
    </w:rPr>
  </w:style>
  <w:style w:type="character" w:styleId="Hyperlink">
    <w:name w:val="Hyperlink"/>
    <w:basedOn w:val="DefaultParagraphFont"/>
    <w:rsid w:val="00EC57AB"/>
    <w:rPr>
      <w:color w:val="0000FF"/>
      <w:u w:val="single"/>
    </w:rPr>
  </w:style>
  <w:style w:type="paragraph" w:styleId="ListParagraph">
    <w:name w:val="List Paragraph"/>
    <w:basedOn w:val="Normal"/>
    <w:uiPriority w:val="34"/>
    <w:qFormat/>
    <w:rsid w:val="00710E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gamingstandards.com/?page=certification"/>
</Relationships>

</file>

<file path=word/_rels/header2.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654CE-25F7-49DA-88D1-DD4D186E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S2S 1.3.1 Certification Requirements</vt:lpstr>
    </vt:vector>
  </TitlesOfParts>
  <Company>Hines Tech Doc &amp; Web, LLC</Company>
  <LinksUpToDate>false</LinksUpToDate>
  <CharactersWithSpaces>983</CharactersWithSpaces>
  <SharedDoc>false</SharedDoc>
  <HLinks>
    <vt:vector size="6" baseType="variant">
      <vt:variant>
        <vt:i4>2162730</vt:i4>
      </vt:variant>
      <vt:variant>
        <vt:i4>0</vt:i4>
      </vt:variant>
      <vt:variant>
        <vt:i4>0</vt:i4>
      </vt:variant>
      <vt:variant>
        <vt:i4>5</vt:i4>
      </vt:variant>
      <vt:variant>
        <vt:lpwstr>http://cert.gamingstandards.com/?page=registry</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2012-10-11T22:21:00Z</dcterms:created>
  <dc:creator>GSA</dc:creator>
  <dc:description>CVT 39.-1.0</dc:description>
  <lastModifiedBy>Devendra Bayya</lastModifiedBy>
  <lastPrinted>2013-05-07T15:00:00Z</lastPrinted>
  <dcterms:modified xsi:type="dcterms:W3CDTF">2013-09-05T18:50:00Z</dcterms:modified>
  <revision>20</revision>
  <dc:title>G2S v1.1.0 Product Certification Record</dc:title>
</coreProperties>
</file>